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E6" w:rsidRPr="00AE13E5" w:rsidRDefault="00273945" w:rsidP="00F66225">
      <w:pPr>
        <w:jc w:val="center"/>
        <w:rPr>
          <w:b/>
          <w:sz w:val="22"/>
          <w:szCs w:val="22"/>
        </w:rPr>
      </w:pPr>
      <w:r w:rsidRPr="00AE13E5">
        <w:rPr>
          <w:b/>
          <w:caps/>
          <w:sz w:val="22"/>
          <w:szCs w:val="22"/>
        </w:rPr>
        <w:t>И</w:t>
      </w:r>
      <w:r w:rsidR="004553E6" w:rsidRPr="00AE13E5">
        <w:rPr>
          <w:b/>
          <w:caps/>
          <w:sz w:val="22"/>
          <w:szCs w:val="22"/>
        </w:rPr>
        <w:t>ндикативна годишна работна програма</w:t>
      </w:r>
    </w:p>
    <w:p w:rsidR="002558B5" w:rsidRPr="00AE13E5" w:rsidRDefault="004553E6" w:rsidP="004553E6">
      <w:pPr>
        <w:spacing w:before="120"/>
        <w:jc w:val="center"/>
        <w:rPr>
          <w:b/>
          <w:sz w:val="22"/>
          <w:szCs w:val="22"/>
        </w:rPr>
      </w:pPr>
      <w:r w:rsidRPr="00AE13E5">
        <w:rPr>
          <w:b/>
          <w:sz w:val="22"/>
          <w:szCs w:val="22"/>
        </w:rPr>
        <w:t xml:space="preserve">ОПЕРАТИВНА ПРОГРАМА „РЕГИОНИ В РАСТЕЖ“ 2014-2020 </w:t>
      </w:r>
      <w:r w:rsidR="007D039B" w:rsidRPr="00AE13E5">
        <w:rPr>
          <w:b/>
          <w:sz w:val="22"/>
          <w:szCs w:val="22"/>
        </w:rPr>
        <w:t xml:space="preserve">г. </w:t>
      </w:r>
    </w:p>
    <w:p w:rsidR="00F64471" w:rsidRPr="00AE13E5" w:rsidRDefault="002D348A" w:rsidP="00F64471">
      <w:pPr>
        <w:spacing w:before="120"/>
        <w:jc w:val="center"/>
        <w:rPr>
          <w:b/>
          <w:sz w:val="22"/>
          <w:szCs w:val="22"/>
          <w:u w:val="single"/>
        </w:rPr>
      </w:pPr>
      <w:r w:rsidRPr="00AE13E5">
        <w:rPr>
          <w:b/>
          <w:sz w:val="22"/>
          <w:szCs w:val="22"/>
          <w:u w:val="single"/>
        </w:rPr>
        <w:t>201</w:t>
      </w:r>
      <w:r w:rsidR="00145A8D" w:rsidRPr="00AE13E5">
        <w:rPr>
          <w:b/>
          <w:sz w:val="22"/>
          <w:szCs w:val="22"/>
          <w:u w:val="single"/>
        </w:rPr>
        <w:t>8</w:t>
      </w:r>
      <w:r w:rsidRPr="00AE13E5">
        <w:rPr>
          <w:b/>
          <w:sz w:val="22"/>
          <w:szCs w:val="22"/>
          <w:u w:val="single"/>
        </w:rPr>
        <w:t xml:space="preserve"> </w:t>
      </w:r>
      <w:r w:rsidR="007D039B" w:rsidRPr="00AE13E5">
        <w:rPr>
          <w:b/>
          <w:sz w:val="22"/>
          <w:szCs w:val="22"/>
          <w:u w:val="single"/>
        </w:rPr>
        <w:t>година</w:t>
      </w:r>
      <w:r w:rsidR="000A458D" w:rsidRPr="00AE13E5">
        <w:rPr>
          <w:b/>
          <w:sz w:val="22"/>
          <w:szCs w:val="22"/>
          <w:u w:val="single"/>
        </w:rPr>
        <w:t xml:space="preserve"> </w:t>
      </w:r>
    </w:p>
    <w:p w:rsidR="00F64471" w:rsidRPr="00AE13E5" w:rsidRDefault="00F64471" w:rsidP="002D348A">
      <w:pPr>
        <w:spacing w:before="120"/>
        <w:jc w:val="center"/>
        <w:rPr>
          <w:b/>
        </w:rPr>
      </w:pPr>
    </w:p>
    <w:tbl>
      <w:tblPr>
        <w:tblW w:w="160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9"/>
        <w:gridCol w:w="1115"/>
        <w:gridCol w:w="1222"/>
        <w:gridCol w:w="1062"/>
        <w:gridCol w:w="552"/>
        <w:gridCol w:w="1282"/>
        <w:gridCol w:w="1134"/>
        <w:gridCol w:w="1843"/>
        <w:gridCol w:w="1559"/>
        <w:gridCol w:w="866"/>
        <w:gridCol w:w="977"/>
        <w:gridCol w:w="882"/>
        <w:gridCol w:w="726"/>
        <w:gridCol w:w="722"/>
        <w:gridCol w:w="534"/>
        <w:gridCol w:w="33"/>
        <w:gridCol w:w="1214"/>
      </w:tblGrid>
      <w:tr w:rsidR="00E00BAE" w:rsidRPr="00AE13E5" w:rsidTr="00AE13E5">
        <w:trPr>
          <w:trHeight w:val="584"/>
        </w:trPr>
        <w:tc>
          <w:tcPr>
            <w:tcW w:w="284" w:type="dxa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widowControl w:val="0"/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1134" w:type="dxa"/>
            <w:gridSpan w:val="2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Наименование на  процедурата </w:t>
            </w:r>
          </w:p>
        </w:tc>
        <w:tc>
          <w:tcPr>
            <w:tcW w:w="1222" w:type="dxa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spacing w:before="120"/>
              <w:ind w:left="-108" w:right="-107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Цели на предоставяната БФП по процедурата</w:t>
            </w:r>
          </w:p>
        </w:tc>
        <w:tc>
          <w:tcPr>
            <w:tcW w:w="1062" w:type="dxa"/>
            <w:vMerge w:val="restart"/>
            <w:shd w:val="clear" w:color="auto" w:fill="FDE9D9" w:themeFill="accent6" w:themeFillTint="33"/>
          </w:tcPr>
          <w:p w:rsidR="004553E6" w:rsidRPr="00AE13E5" w:rsidRDefault="002558B5" w:rsidP="002558B5">
            <w:pPr>
              <w:spacing w:before="120"/>
              <w:ind w:left="-66" w:right="-85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Начин на провеждане на процедурата съгласно чл.2 от </w:t>
            </w:r>
            <w:r w:rsidR="004553E6" w:rsidRPr="00AE13E5">
              <w:rPr>
                <w:b/>
                <w:sz w:val="16"/>
                <w:szCs w:val="16"/>
              </w:rPr>
              <w:t>ПМС № 1</w:t>
            </w:r>
            <w:r w:rsidRPr="00AE13E5">
              <w:rPr>
                <w:b/>
                <w:sz w:val="16"/>
                <w:szCs w:val="16"/>
              </w:rPr>
              <w:t>62 от 2016</w:t>
            </w:r>
            <w:r w:rsidR="004553E6" w:rsidRPr="00AE13E5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552" w:type="dxa"/>
            <w:vMerge w:val="restart"/>
            <w:shd w:val="clear" w:color="auto" w:fill="FDE9D9" w:themeFill="accent6" w:themeFillTint="33"/>
          </w:tcPr>
          <w:p w:rsidR="004553E6" w:rsidRPr="00AE13E5" w:rsidRDefault="004553E6" w:rsidP="00DE1C65">
            <w:pPr>
              <w:spacing w:before="120"/>
              <w:ind w:left="-107" w:right="-110"/>
              <w:jc w:val="center"/>
              <w:rPr>
                <w:b/>
                <w:sz w:val="16"/>
                <w:szCs w:val="16"/>
              </w:rPr>
            </w:pPr>
            <w:proofErr w:type="spellStart"/>
            <w:r w:rsidRPr="00AE13E5">
              <w:rPr>
                <w:b/>
                <w:sz w:val="16"/>
                <w:szCs w:val="16"/>
              </w:rPr>
              <w:t>Извър</w:t>
            </w:r>
            <w:r w:rsidR="008B6811" w:rsidRPr="00AE13E5">
              <w:rPr>
                <w:b/>
                <w:sz w:val="16"/>
                <w:szCs w:val="16"/>
              </w:rPr>
              <w:t>-</w:t>
            </w:r>
            <w:r w:rsidRPr="00AE13E5">
              <w:rPr>
                <w:b/>
                <w:sz w:val="16"/>
                <w:szCs w:val="16"/>
              </w:rPr>
              <w:t>шване</w:t>
            </w:r>
            <w:proofErr w:type="spellEnd"/>
            <w:r w:rsidRPr="00AE13E5">
              <w:rPr>
                <w:b/>
                <w:sz w:val="16"/>
                <w:szCs w:val="16"/>
              </w:rPr>
              <w:t xml:space="preserve"> на предвари-телен подбор на концепции за проектни предложения</w:t>
            </w:r>
          </w:p>
        </w:tc>
        <w:tc>
          <w:tcPr>
            <w:tcW w:w="1282" w:type="dxa"/>
            <w:vMerge w:val="restart"/>
            <w:shd w:val="clear" w:color="auto" w:fill="FDE9D9" w:themeFill="accent6" w:themeFillTint="33"/>
          </w:tcPr>
          <w:p w:rsidR="002558B5" w:rsidRPr="00AE13E5" w:rsidRDefault="004553E6" w:rsidP="002558B5">
            <w:pPr>
              <w:spacing w:before="120"/>
              <w:ind w:left="-77" w:right="-49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Общ размер на БФП  </w:t>
            </w:r>
            <w:r w:rsidR="002558B5" w:rsidRPr="00AE13E5">
              <w:rPr>
                <w:b/>
                <w:sz w:val="16"/>
                <w:szCs w:val="16"/>
              </w:rPr>
              <w:t>по</w:t>
            </w:r>
            <w:r w:rsidRPr="00AE13E5">
              <w:rPr>
                <w:b/>
                <w:sz w:val="16"/>
                <w:szCs w:val="16"/>
              </w:rPr>
              <w:t xml:space="preserve"> процедурата </w:t>
            </w:r>
          </w:p>
          <w:p w:rsidR="004553E6" w:rsidRPr="00AE13E5" w:rsidRDefault="002558B5" w:rsidP="002558B5">
            <w:pPr>
              <w:spacing w:before="120"/>
              <w:ind w:left="-77" w:right="-49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(в </w:t>
            </w:r>
            <w:r w:rsidR="004553E6" w:rsidRPr="00AE13E5">
              <w:rPr>
                <w:b/>
                <w:sz w:val="16"/>
                <w:szCs w:val="16"/>
              </w:rPr>
              <w:t>лв.</w:t>
            </w:r>
            <w:r w:rsidRPr="00AE13E5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spacing w:before="120"/>
              <w:ind w:left="-109" w:right="-111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1843" w:type="dxa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spacing w:before="120"/>
              <w:ind w:right="48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Примерни допустими дейности </w:t>
            </w:r>
            <w:r w:rsidRPr="00AE13E5">
              <w:rPr>
                <w:rStyle w:val="FootnoteReference"/>
                <w:b/>
                <w:sz w:val="16"/>
                <w:szCs w:val="16"/>
              </w:rPr>
              <w:footnoteReference w:id="2"/>
            </w:r>
          </w:p>
        </w:tc>
        <w:tc>
          <w:tcPr>
            <w:tcW w:w="1559" w:type="dxa"/>
            <w:vMerge w:val="restart"/>
            <w:shd w:val="clear" w:color="auto" w:fill="FDE9D9" w:themeFill="accent6" w:themeFillTint="33"/>
          </w:tcPr>
          <w:p w:rsidR="004553E6" w:rsidRPr="00AE13E5" w:rsidRDefault="004553E6" w:rsidP="006E5BBD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866" w:type="dxa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spacing w:before="120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E13E5">
              <w:rPr>
                <w:b/>
                <w:color w:val="000000"/>
                <w:sz w:val="16"/>
                <w:szCs w:val="16"/>
              </w:rPr>
              <w:t>Максима</w:t>
            </w:r>
            <w:r w:rsidR="002558B5" w:rsidRPr="00AE13E5">
              <w:rPr>
                <w:b/>
                <w:color w:val="000000"/>
                <w:sz w:val="16"/>
                <w:szCs w:val="16"/>
              </w:rPr>
              <w:t>-</w:t>
            </w:r>
            <w:r w:rsidRPr="00AE13E5">
              <w:rPr>
                <w:b/>
                <w:color w:val="000000"/>
                <w:sz w:val="16"/>
                <w:szCs w:val="16"/>
              </w:rPr>
              <w:t xml:space="preserve">лен </w:t>
            </w:r>
          </w:p>
          <w:p w:rsidR="004553E6" w:rsidRPr="00AE13E5" w:rsidRDefault="004553E6" w:rsidP="00AF2F9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color w:val="000000"/>
                <w:sz w:val="16"/>
                <w:szCs w:val="16"/>
              </w:rPr>
              <w:t xml:space="preserve">% на </w:t>
            </w:r>
            <w:proofErr w:type="spellStart"/>
            <w:r w:rsidRPr="00AE13E5">
              <w:rPr>
                <w:b/>
                <w:color w:val="000000"/>
                <w:sz w:val="16"/>
                <w:szCs w:val="16"/>
              </w:rPr>
              <w:t>съ-финанси-ране</w:t>
            </w:r>
            <w:proofErr w:type="spellEnd"/>
          </w:p>
        </w:tc>
        <w:tc>
          <w:tcPr>
            <w:tcW w:w="977" w:type="dxa"/>
            <w:vMerge w:val="restart"/>
            <w:shd w:val="clear" w:color="auto" w:fill="FDE9D9" w:themeFill="accent6" w:themeFillTint="33"/>
          </w:tcPr>
          <w:p w:rsidR="004553E6" w:rsidRPr="00AE13E5" w:rsidRDefault="004553E6" w:rsidP="00AF2F99">
            <w:pPr>
              <w:tabs>
                <w:tab w:val="left" w:pos="601"/>
              </w:tabs>
              <w:spacing w:before="120"/>
              <w:ind w:left="-69" w:right="-106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882" w:type="dxa"/>
            <w:vMerge w:val="restart"/>
            <w:shd w:val="clear" w:color="auto" w:fill="FDE9D9" w:themeFill="accent6" w:themeFillTint="33"/>
          </w:tcPr>
          <w:p w:rsidR="004553E6" w:rsidRPr="00AE13E5" w:rsidRDefault="004553E6" w:rsidP="00F37664">
            <w:pPr>
              <w:spacing w:before="120"/>
              <w:ind w:left="-107" w:right="-58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Краен срок за подаване на проектни </w:t>
            </w:r>
            <w:proofErr w:type="spellStart"/>
            <w:r w:rsidRPr="00AE13E5">
              <w:rPr>
                <w:b/>
                <w:sz w:val="16"/>
                <w:szCs w:val="16"/>
              </w:rPr>
              <w:t>предложе</w:t>
            </w:r>
            <w:r w:rsidR="00F37664" w:rsidRPr="00AE13E5">
              <w:rPr>
                <w:b/>
                <w:sz w:val="16"/>
                <w:szCs w:val="16"/>
              </w:rPr>
              <w:t>-</w:t>
            </w:r>
            <w:r w:rsidRPr="00AE13E5">
              <w:rPr>
                <w:b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448" w:type="dxa"/>
            <w:gridSpan w:val="2"/>
            <w:shd w:val="clear" w:color="auto" w:fill="FDE9D9" w:themeFill="accent6" w:themeFillTint="33"/>
          </w:tcPr>
          <w:p w:rsidR="004553E6" w:rsidRPr="00AE13E5" w:rsidRDefault="004553E6" w:rsidP="00F37664">
            <w:pPr>
              <w:spacing w:before="120"/>
              <w:ind w:left="-102" w:right="-83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Представлява ли процедурата/ част от нея:</w:t>
            </w:r>
          </w:p>
        </w:tc>
        <w:tc>
          <w:tcPr>
            <w:tcW w:w="1781" w:type="dxa"/>
            <w:gridSpan w:val="3"/>
            <w:shd w:val="clear" w:color="auto" w:fill="FDE9D9" w:themeFill="accent6" w:themeFillTint="33"/>
          </w:tcPr>
          <w:p w:rsidR="004553E6" w:rsidRPr="00AE13E5" w:rsidRDefault="004553E6" w:rsidP="00D01830">
            <w:pPr>
              <w:spacing w:before="120"/>
              <w:ind w:left="-109" w:right="-107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 xml:space="preserve">Размер на БФП за проект </w:t>
            </w:r>
            <w:r w:rsidR="00D01830" w:rsidRPr="00AE13E5">
              <w:rPr>
                <w:b/>
                <w:sz w:val="16"/>
                <w:szCs w:val="16"/>
              </w:rPr>
              <w:t xml:space="preserve">(в </w:t>
            </w:r>
            <w:r w:rsidRPr="00AE13E5">
              <w:rPr>
                <w:b/>
                <w:sz w:val="16"/>
                <w:szCs w:val="16"/>
              </w:rPr>
              <w:t>лв.</w:t>
            </w:r>
            <w:r w:rsidR="00D01830" w:rsidRPr="00AE13E5">
              <w:rPr>
                <w:b/>
                <w:sz w:val="16"/>
                <w:szCs w:val="16"/>
              </w:rPr>
              <w:t>)</w:t>
            </w:r>
          </w:p>
        </w:tc>
      </w:tr>
      <w:tr w:rsidR="00E00BAE" w:rsidRPr="00AE13E5" w:rsidTr="00AE13E5">
        <w:trPr>
          <w:trHeight w:val="392"/>
        </w:trPr>
        <w:tc>
          <w:tcPr>
            <w:tcW w:w="284" w:type="dxa"/>
            <w:vMerge/>
            <w:shd w:val="clear" w:color="auto" w:fill="auto"/>
          </w:tcPr>
          <w:p w:rsidR="004553E6" w:rsidRPr="00AE13E5" w:rsidRDefault="004553E6" w:rsidP="00AF2F99">
            <w:pPr>
              <w:ind w:left="-2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6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7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4553E6" w:rsidRPr="00AE13E5" w:rsidRDefault="004553E6" w:rsidP="00AF2F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FDE9D9" w:themeFill="accent6" w:themeFillTint="33"/>
          </w:tcPr>
          <w:p w:rsidR="004553E6" w:rsidRPr="00AE13E5" w:rsidRDefault="00E00BAE" w:rsidP="00E00BAE">
            <w:pPr>
              <w:ind w:left="-109" w:right="-55"/>
              <w:jc w:val="center"/>
              <w:rPr>
                <w:b/>
                <w:sz w:val="16"/>
                <w:szCs w:val="16"/>
              </w:rPr>
            </w:pPr>
            <w:proofErr w:type="spellStart"/>
            <w:r w:rsidRPr="00AE13E5">
              <w:rPr>
                <w:b/>
                <w:sz w:val="16"/>
                <w:szCs w:val="16"/>
              </w:rPr>
              <w:t>д</w:t>
            </w:r>
            <w:r w:rsidR="004553E6" w:rsidRPr="00AE13E5">
              <w:rPr>
                <w:b/>
                <w:sz w:val="16"/>
                <w:szCs w:val="16"/>
              </w:rPr>
              <w:t>ър</w:t>
            </w:r>
            <w:r w:rsidRPr="00AE13E5">
              <w:rPr>
                <w:b/>
                <w:sz w:val="16"/>
                <w:szCs w:val="16"/>
              </w:rPr>
              <w:t>-</w:t>
            </w:r>
            <w:r w:rsidR="004553E6" w:rsidRPr="00AE13E5">
              <w:rPr>
                <w:b/>
                <w:sz w:val="16"/>
                <w:szCs w:val="16"/>
              </w:rPr>
              <w:t>жавна</w:t>
            </w:r>
            <w:proofErr w:type="spellEnd"/>
            <w:r w:rsidR="004553E6" w:rsidRPr="00AE13E5">
              <w:rPr>
                <w:b/>
                <w:sz w:val="16"/>
                <w:szCs w:val="16"/>
              </w:rPr>
              <w:t xml:space="preserve"> помощ</w:t>
            </w:r>
          </w:p>
        </w:tc>
        <w:tc>
          <w:tcPr>
            <w:tcW w:w="722" w:type="dxa"/>
            <w:shd w:val="clear" w:color="auto" w:fill="FDE9D9" w:themeFill="accent6" w:themeFillTint="33"/>
          </w:tcPr>
          <w:p w:rsidR="004553E6" w:rsidRPr="00AE13E5" w:rsidRDefault="00F37664" w:rsidP="00F37664">
            <w:pPr>
              <w:ind w:left="-108" w:right="-144"/>
              <w:jc w:val="center"/>
              <w:rPr>
                <w:b/>
                <w:sz w:val="16"/>
                <w:szCs w:val="16"/>
              </w:rPr>
            </w:pPr>
            <w:proofErr w:type="spellStart"/>
            <w:r w:rsidRPr="00AE13E5">
              <w:rPr>
                <w:b/>
                <w:sz w:val="16"/>
                <w:szCs w:val="16"/>
              </w:rPr>
              <w:t>м</w:t>
            </w:r>
            <w:r w:rsidR="004553E6" w:rsidRPr="00AE13E5">
              <w:rPr>
                <w:b/>
                <w:sz w:val="16"/>
                <w:szCs w:val="16"/>
              </w:rPr>
              <w:t>ини</w:t>
            </w:r>
            <w:r w:rsidRPr="00AE13E5">
              <w:rPr>
                <w:b/>
                <w:sz w:val="16"/>
                <w:szCs w:val="16"/>
              </w:rPr>
              <w:t>-</w:t>
            </w:r>
            <w:r w:rsidR="004553E6" w:rsidRPr="00AE13E5">
              <w:rPr>
                <w:b/>
                <w:sz w:val="16"/>
                <w:szCs w:val="16"/>
              </w:rPr>
              <w:t>мална</w:t>
            </w:r>
            <w:proofErr w:type="spellEnd"/>
            <w:r w:rsidR="004553E6" w:rsidRPr="00AE13E5">
              <w:rPr>
                <w:b/>
                <w:sz w:val="16"/>
                <w:szCs w:val="16"/>
              </w:rPr>
              <w:t xml:space="preserve"> помощ</w:t>
            </w:r>
          </w:p>
        </w:tc>
        <w:tc>
          <w:tcPr>
            <w:tcW w:w="567" w:type="dxa"/>
            <w:gridSpan w:val="2"/>
            <w:shd w:val="clear" w:color="auto" w:fill="FDE9D9" w:themeFill="accent6" w:themeFillTint="33"/>
          </w:tcPr>
          <w:p w:rsidR="004553E6" w:rsidRPr="00AE13E5" w:rsidRDefault="00F37664" w:rsidP="00F37664">
            <w:pPr>
              <w:ind w:left="-110" w:right="-106"/>
              <w:jc w:val="center"/>
              <w:rPr>
                <w:b/>
                <w:sz w:val="16"/>
                <w:szCs w:val="16"/>
              </w:rPr>
            </w:pPr>
            <w:proofErr w:type="spellStart"/>
            <w:r w:rsidRPr="00AE13E5">
              <w:rPr>
                <w:b/>
                <w:sz w:val="16"/>
                <w:szCs w:val="16"/>
              </w:rPr>
              <w:t>м</w:t>
            </w:r>
            <w:r w:rsidR="002468D3" w:rsidRPr="00AE13E5">
              <w:rPr>
                <w:b/>
                <w:sz w:val="16"/>
                <w:szCs w:val="16"/>
              </w:rPr>
              <w:t>ини</w:t>
            </w:r>
            <w:r w:rsidRPr="00AE13E5">
              <w:rPr>
                <w:b/>
                <w:sz w:val="16"/>
                <w:szCs w:val="16"/>
              </w:rPr>
              <w:t>-</w:t>
            </w:r>
            <w:r w:rsidR="002468D3" w:rsidRPr="00AE13E5">
              <w:rPr>
                <w:b/>
                <w:sz w:val="16"/>
                <w:szCs w:val="16"/>
              </w:rPr>
              <w:t>мален</w:t>
            </w:r>
            <w:proofErr w:type="spellEnd"/>
          </w:p>
        </w:tc>
        <w:tc>
          <w:tcPr>
            <w:tcW w:w="1214" w:type="dxa"/>
            <w:shd w:val="clear" w:color="auto" w:fill="FDE9D9" w:themeFill="accent6" w:themeFillTint="33"/>
          </w:tcPr>
          <w:p w:rsidR="004553E6" w:rsidRPr="00AE13E5" w:rsidRDefault="002468D3" w:rsidP="00AF2F99">
            <w:pPr>
              <w:ind w:left="-110" w:right="-107"/>
              <w:jc w:val="center"/>
              <w:rPr>
                <w:b/>
                <w:sz w:val="16"/>
                <w:szCs w:val="16"/>
              </w:rPr>
            </w:pPr>
            <w:r w:rsidRPr="00AE13E5">
              <w:rPr>
                <w:b/>
                <w:sz w:val="16"/>
                <w:szCs w:val="16"/>
              </w:rPr>
              <w:t>максимален</w:t>
            </w:r>
          </w:p>
        </w:tc>
      </w:tr>
      <w:tr w:rsidR="00C50F73" w:rsidRPr="00AE13E5" w:rsidTr="00EC7352">
        <w:tc>
          <w:tcPr>
            <w:tcW w:w="303" w:type="dxa"/>
            <w:gridSpan w:val="2"/>
            <w:shd w:val="clear" w:color="auto" w:fill="auto"/>
          </w:tcPr>
          <w:p w:rsidR="00C50F73" w:rsidRPr="00AE13E5" w:rsidRDefault="00C50F73" w:rsidP="00AF2F99">
            <w:pPr>
              <w:rPr>
                <w:sz w:val="18"/>
                <w:szCs w:val="18"/>
              </w:rPr>
            </w:pPr>
          </w:p>
        </w:tc>
        <w:tc>
          <w:tcPr>
            <w:tcW w:w="15723" w:type="dxa"/>
            <w:gridSpan w:val="16"/>
            <w:shd w:val="clear" w:color="auto" w:fill="auto"/>
          </w:tcPr>
          <w:p w:rsidR="00C50F73" w:rsidRPr="00AE13E5" w:rsidRDefault="00C50F73" w:rsidP="00D01830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AE13E5">
              <w:rPr>
                <w:b/>
                <w:sz w:val="18"/>
                <w:szCs w:val="18"/>
              </w:rPr>
              <w:t xml:space="preserve">Приоритетна ос </w:t>
            </w:r>
            <w:r w:rsidR="00D01830" w:rsidRPr="00AE13E5">
              <w:rPr>
                <w:b/>
                <w:sz w:val="18"/>
                <w:szCs w:val="18"/>
              </w:rPr>
              <w:t>2</w:t>
            </w:r>
            <w:r w:rsidR="004F381B" w:rsidRPr="00AE13E5">
              <w:rPr>
                <w:b/>
                <w:sz w:val="18"/>
                <w:szCs w:val="18"/>
              </w:rPr>
              <w:t xml:space="preserve"> </w:t>
            </w:r>
            <w:r w:rsidR="00D01830" w:rsidRPr="00AE13E5">
              <w:rPr>
                <w:b/>
                <w:sz w:val="18"/>
                <w:szCs w:val="18"/>
              </w:rPr>
              <w:t>„Подкрепа за енергийна ефективност в опорни центрове в периферните райони“</w:t>
            </w:r>
          </w:p>
        </w:tc>
      </w:tr>
      <w:tr w:rsidR="00261DF7" w:rsidRPr="00AE13E5" w:rsidTr="00EC7352">
        <w:tc>
          <w:tcPr>
            <w:tcW w:w="303" w:type="dxa"/>
            <w:gridSpan w:val="2"/>
            <w:shd w:val="clear" w:color="auto" w:fill="auto"/>
          </w:tcPr>
          <w:p w:rsidR="00261DF7" w:rsidRPr="00AE13E5" w:rsidRDefault="00261DF7" w:rsidP="00AF2F99">
            <w:pPr>
              <w:rPr>
                <w:sz w:val="18"/>
                <w:szCs w:val="18"/>
              </w:rPr>
            </w:pPr>
          </w:p>
          <w:p w:rsidR="00261DF7" w:rsidRPr="00AE13E5" w:rsidRDefault="00261DF7" w:rsidP="00AF2F99">
            <w:pPr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261DF7" w:rsidRPr="00AE13E5" w:rsidRDefault="00261DF7">
            <w:pPr>
              <w:spacing w:before="60"/>
              <w:ind w:left="-69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Енергийна </w:t>
            </w:r>
            <w:proofErr w:type="spellStart"/>
            <w:r w:rsidRPr="00AE13E5">
              <w:rPr>
                <w:sz w:val="18"/>
                <w:szCs w:val="18"/>
              </w:rPr>
              <w:t>ефектив-ност</w:t>
            </w:r>
            <w:proofErr w:type="spellEnd"/>
            <w:r w:rsidRPr="00AE13E5">
              <w:rPr>
                <w:sz w:val="18"/>
                <w:szCs w:val="18"/>
              </w:rPr>
              <w:t xml:space="preserve"> в периферни-те райони-2 </w:t>
            </w:r>
          </w:p>
        </w:tc>
        <w:tc>
          <w:tcPr>
            <w:tcW w:w="1222" w:type="dxa"/>
            <w:shd w:val="clear" w:color="auto" w:fill="auto"/>
          </w:tcPr>
          <w:p w:rsidR="00261DF7" w:rsidRPr="00AE13E5" w:rsidRDefault="00261DF7">
            <w:pPr>
              <w:spacing w:before="60"/>
              <w:ind w:left="-76" w:right="-66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Да се повиши енергийната ефективност на публичната </w:t>
            </w:r>
            <w:proofErr w:type="spellStart"/>
            <w:r w:rsidRPr="00AE13E5">
              <w:rPr>
                <w:sz w:val="18"/>
                <w:szCs w:val="18"/>
              </w:rPr>
              <w:t>инфраструк-тура</w:t>
            </w:r>
            <w:proofErr w:type="spellEnd"/>
            <w:r w:rsidRPr="00AE13E5">
              <w:rPr>
                <w:sz w:val="18"/>
                <w:szCs w:val="18"/>
              </w:rPr>
              <w:t xml:space="preserve"> и на жилищния сектор в малките градове-опорни центрове на </w:t>
            </w:r>
            <w:r w:rsidRPr="00AE13E5">
              <w:rPr>
                <w:sz w:val="18"/>
                <w:szCs w:val="18"/>
              </w:rPr>
              <w:lastRenderedPageBreak/>
              <w:t xml:space="preserve">националната </w:t>
            </w:r>
            <w:proofErr w:type="spellStart"/>
            <w:r w:rsidRPr="00AE13E5">
              <w:rPr>
                <w:sz w:val="18"/>
                <w:szCs w:val="18"/>
              </w:rPr>
              <w:t>полицентрич-на</w:t>
            </w:r>
            <w:proofErr w:type="spellEnd"/>
            <w:r w:rsidRPr="00AE13E5">
              <w:rPr>
                <w:sz w:val="18"/>
                <w:szCs w:val="18"/>
              </w:rPr>
              <w:t xml:space="preserve"> система, съгласно НКПР</w:t>
            </w:r>
          </w:p>
        </w:tc>
        <w:tc>
          <w:tcPr>
            <w:tcW w:w="1062" w:type="dxa"/>
            <w:shd w:val="clear" w:color="auto" w:fill="auto"/>
          </w:tcPr>
          <w:p w:rsidR="00261DF7" w:rsidRPr="00AE13E5" w:rsidRDefault="00261DF7">
            <w:pPr>
              <w:spacing w:before="60"/>
              <w:ind w:right="-39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 xml:space="preserve">Процедура за подбор на проектни </w:t>
            </w:r>
            <w:proofErr w:type="spellStart"/>
            <w:r w:rsidRPr="00AE13E5">
              <w:rPr>
                <w:sz w:val="18"/>
                <w:szCs w:val="18"/>
              </w:rPr>
              <w:t>предложе</w:t>
            </w:r>
            <w:r w:rsidR="00EC7352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ния</w:t>
            </w:r>
            <w:proofErr w:type="spellEnd"/>
          </w:p>
          <w:p w:rsidR="00261DF7" w:rsidRPr="00AE13E5" w:rsidRDefault="00261DF7">
            <w:pPr>
              <w:spacing w:before="60"/>
              <w:ind w:right="-39"/>
              <w:jc w:val="center"/>
              <w:rPr>
                <w:sz w:val="18"/>
                <w:szCs w:val="18"/>
              </w:rPr>
            </w:pPr>
          </w:p>
        </w:tc>
        <w:tc>
          <w:tcPr>
            <w:tcW w:w="552" w:type="dxa"/>
            <w:shd w:val="clear" w:color="auto" w:fill="auto"/>
          </w:tcPr>
          <w:p w:rsidR="00261DF7" w:rsidRPr="00AE13E5" w:rsidRDefault="00261DF7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НЕ</w:t>
            </w:r>
          </w:p>
        </w:tc>
        <w:tc>
          <w:tcPr>
            <w:tcW w:w="1282" w:type="dxa"/>
            <w:shd w:val="clear" w:color="auto" w:fill="auto"/>
          </w:tcPr>
          <w:p w:rsidR="00261DF7" w:rsidRPr="00AE13E5" w:rsidRDefault="00145A8D" w:rsidP="00445790">
            <w:pPr>
              <w:spacing w:before="60"/>
              <w:ind w:left="-35" w:right="-59"/>
              <w:jc w:val="center"/>
              <w:rPr>
                <w:sz w:val="18"/>
                <w:szCs w:val="18"/>
                <w:highlight w:val="yellow"/>
              </w:rPr>
            </w:pPr>
            <w:r w:rsidRPr="00AE13E5">
              <w:rPr>
                <w:sz w:val="18"/>
                <w:szCs w:val="18"/>
              </w:rPr>
              <w:t>34</w:t>
            </w:r>
            <w:r w:rsidR="00445790" w:rsidRPr="00AE13E5">
              <w:rPr>
                <w:sz w:val="18"/>
                <w:szCs w:val="18"/>
              </w:rPr>
              <w:t xml:space="preserve"> 0</w:t>
            </w:r>
            <w:r w:rsidR="00261DF7" w:rsidRPr="00AE13E5">
              <w:rPr>
                <w:sz w:val="18"/>
                <w:szCs w:val="18"/>
              </w:rPr>
              <w:t>00 </w:t>
            </w:r>
            <w:proofErr w:type="spellStart"/>
            <w:r w:rsidR="00261DF7" w:rsidRPr="00AE13E5">
              <w:rPr>
                <w:sz w:val="18"/>
                <w:szCs w:val="18"/>
              </w:rPr>
              <w:t>000</w:t>
            </w:r>
            <w:bookmarkStart w:id="0" w:name="_GoBack"/>
            <w:bookmarkEnd w:id="0"/>
            <w:proofErr w:type="spellEnd"/>
            <w:r w:rsidR="00261DF7" w:rsidRPr="00AE13E5">
              <w:rPr>
                <w:sz w:val="18"/>
                <w:szCs w:val="18"/>
              </w:rPr>
              <w:t>,00</w:t>
            </w:r>
            <w:r w:rsidR="00261DF7" w:rsidRPr="00AE13E5">
              <w:rPr>
                <w:rStyle w:val="FootnoteReference"/>
                <w:sz w:val="18"/>
                <w:szCs w:val="18"/>
              </w:rPr>
              <w:footnoteReference w:id="3"/>
            </w:r>
          </w:p>
        </w:tc>
        <w:tc>
          <w:tcPr>
            <w:tcW w:w="1134" w:type="dxa"/>
            <w:shd w:val="clear" w:color="auto" w:fill="auto"/>
          </w:tcPr>
          <w:p w:rsidR="00261DF7" w:rsidRPr="00AE13E5" w:rsidRDefault="00261DF7" w:rsidP="00D01830">
            <w:pPr>
              <w:spacing w:before="60"/>
              <w:ind w:right="-3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28 общини на малки градове от 4-то ниво на </w:t>
            </w:r>
            <w:proofErr w:type="spellStart"/>
            <w:r w:rsidRPr="00AE13E5">
              <w:rPr>
                <w:sz w:val="18"/>
                <w:szCs w:val="18"/>
              </w:rPr>
              <w:t>национал-ната</w:t>
            </w:r>
            <w:proofErr w:type="spellEnd"/>
            <w:r w:rsidRPr="00AE13E5">
              <w:rPr>
                <w:sz w:val="18"/>
                <w:szCs w:val="18"/>
              </w:rPr>
              <w:t xml:space="preserve"> </w:t>
            </w:r>
            <w:proofErr w:type="spellStart"/>
            <w:r w:rsidRPr="00AE13E5">
              <w:rPr>
                <w:sz w:val="18"/>
                <w:szCs w:val="18"/>
              </w:rPr>
              <w:t>полицен-трична</w:t>
            </w:r>
            <w:proofErr w:type="spellEnd"/>
            <w:r w:rsidRPr="00AE13E5">
              <w:rPr>
                <w:sz w:val="18"/>
                <w:szCs w:val="18"/>
              </w:rPr>
              <w:t xml:space="preserve"> система, съгласно НКПР</w:t>
            </w:r>
          </w:p>
        </w:tc>
        <w:tc>
          <w:tcPr>
            <w:tcW w:w="1843" w:type="dxa"/>
            <w:shd w:val="clear" w:color="auto" w:fill="auto"/>
          </w:tcPr>
          <w:p w:rsidR="00261DF7" w:rsidRPr="00AE13E5" w:rsidRDefault="00261DF7" w:rsidP="006E5BBD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bCs/>
                <w:sz w:val="18"/>
                <w:szCs w:val="18"/>
              </w:rPr>
            </w:pPr>
            <w:r w:rsidRPr="00AE13E5">
              <w:rPr>
                <w:bCs/>
                <w:sz w:val="18"/>
                <w:szCs w:val="18"/>
              </w:rPr>
              <w:t xml:space="preserve">Внедряване на мерки за </w:t>
            </w:r>
            <w:r w:rsidRPr="00AE13E5">
              <w:rPr>
                <w:sz w:val="18"/>
                <w:szCs w:val="18"/>
              </w:rPr>
              <w:t>енергийна</w:t>
            </w:r>
            <w:r w:rsidRPr="00AE13E5">
              <w:rPr>
                <w:bCs/>
                <w:sz w:val="18"/>
                <w:szCs w:val="18"/>
              </w:rPr>
              <w:t xml:space="preserve"> ефективност и обновяване на жилищни сгради;</w:t>
            </w:r>
          </w:p>
          <w:p w:rsidR="00261DF7" w:rsidRPr="00AE13E5" w:rsidRDefault="00261DF7" w:rsidP="006E5BBD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bCs/>
                <w:sz w:val="18"/>
                <w:szCs w:val="18"/>
              </w:rPr>
            </w:pPr>
            <w:r w:rsidRPr="00AE13E5">
              <w:rPr>
                <w:bCs/>
                <w:sz w:val="18"/>
                <w:szCs w:val="18"/>
              </w:rPr>
              <w:t xml:space="preserve">внедряване на мерки за енергийна ефективност и обновяване на административни сгради на държавната и </w:t>
            </w:r>
            <w:r w:rsidRPr="00AE13E5">
              <w:rPr>
                <w:bCs/>
                <w:sz w:val="18"/>
                <w:szCs w:val="18"/>
              </w:rPr>
              <w:lastRenderedPageBreak/>
              <w:t>общинската администрация и публични сгради на общинската образователна, културна и социална инфраструктура.</w:t>
            </w:r>
          </w:p>
          <w:p w:rsidR="00261DF7" w:rsidRPr="00AE13E5" w:rsidRDefault="00261DF7">
            <w:pPr>
              <w:tabs>
                <w:tab w:val="left" w:pos="0"/>
              </w:tabs>
              <w:spacing w:before="60"/>
              <w:ind w:right="-62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61DF7" w:rsidRPr="00AE13E5" w:rsidRDefault="00261DF7" w:rsidP="00D01830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разходи за СМР</w:t>
            </w:r>
          </w:p>
          <w:p w:rsidR="00261DF7" w:rsidRPr="00AE13E5" w:rsidRDefault="00261DF7" w:rsidP="00D01830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обследвания за енергийна ефективност и конструктивни обследвания и технически паспорти на съществуващи сгради</w:t>
            </w:r>
          </w:p>
          <w:p w:rsidR="00261DF7" w:rsidRPr="00AE13E5" w:rsidRDefault="00261DF7" w:rsidP="00D01830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разходи за проектиране и авторски надзор</w:t>
            </w:r>
          </w:p>
          <w:p w:rsidR="00261DF7" w:rsidRPr="00AE13E5" w:rsidRDefault="00261DF7" w:rsidP="00D01830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строителен надзор и оценка на съответствието</w:t>
            </w:r>
          </w:p>
          <w:p w:rsidR="00261DF7" w:rsidRPr="00AE13E5" w:rsidRDefault="00261DF7" w:rsidP="00D01830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въвеждане в експлоатация</w:t>
            </w:r>
          </w:p>
          <w:p w:rsidR="00261DF7" w:rsidRPr="00AE13E5" w:rsidRDefault="00261DF7" w:rsidP="00D01830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организация и управление</w:t>
            </w:r>
          </w:p>
          <w:p w:rsidR="00261DF7" w:rsidRPr="00AE13E5" w:rsidRDefault="00261DF7" w:rsidP="006E5BBD">
            <w:pPr>
              <w:numPr>
                <w:ilvl w:val="0"/>
                <w:numId w:val="15"/>
              </w:numPr>
              <w:spacing w:before="60"/>
              <w:ind w:left="113" w:right="-62" w:hanging="181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публичност и визуализация</w:t>
            </w:r>
          </w:p>
        </w:tc>
        <w:tc>
          <w:tcPr>
            <w:tcW w:w="866" w:type="dxa"/>
            <w:shd w:val="clear" w:color="auto" w:fill="auto"/>
          </w:tcPr>
          <w:p w:rsidR="00261DF7" w:rsidRPr="00AE13E5" w:rsidRDefault="00261DF7">
            <w:pPr>
              <w:spacing w:before="6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lastRenderedPageBreak/>
              <w:t>85% ЕФРР</w:t>
            </w:r>
          </w:p>
          <w:p w:rsidR="00261DF7" w:rsidRPr="00AE13E5" w:rsidRDefault="00261DF7">
            <w:pPr>
              <w:spacing w:before="6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15%</w:t>
            </w:r>
          </w:p>
          <w:p w:rsidR="00261DF7" w:rsidRPr="00AE13E5" w:rsidRDefault="00261DF7">
            <w:pPr>
              <w:spacing w:before="6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НФ</w:t>
            </w:r>
          </w:p>
        </w:tc>
        <w:tc>
          <w:tcPr>
            <w:tcW w:w="977" w:type="dxa"/>
            <w:shd w:val="clear" w:color="auto" w:fill="auto"/>
          </w:tcPr>
          <w:p w:rsidR="00261DF7" w:rsidRPr="00AE13E5" w:rsidRDefault="009E1B44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март</w:t>
            </w:r>
          </w:p>
          <w:p w:rsidR="00261DF7" w:rsidRPr="00AE13E5" w:rsidRDefault="00261DF7" w:rsidP="009E1B44">
            <w:pPr>
              <w:spacing w:before="60"/>
              <w:jc w:val="center"/>
              <w:rPr>
                <w:sz w:val="18"/>
                <w:szCs w:val="18"/>
                <w:highlight w:val="yellow"/>
              </w:rPr>
            </w:pPr>
            <w:r w:rsidRPr="00AE13E5">
              <w:rPr>
                <w:sz w:val="18"/>
                <w:szCs w:val="18"/>
              </w:rPr>
              <w:t>201</w:t>
            </w:r>
            <w:r w:rsidR="009E1B44" w:rsidRPr="00AE13E5">
              <w:rPr>
                <w:sz w:val="18"/>
                <w:szCs w:val="18"/>
              </w:rPr>
              <w:t>8</w:t>
            </w:r>
            <w:r w:rsidR="007D039B" w:rsidRPr="00AE13E5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82" w:type="dxa"/>
            <w:shd w:val="clear" w:color="auto" w:fill="auto"/>
          </w:tcPr>
          <w:p w:rsidR="00D53F0C" w:rsidRPr="00AE13E5" w:rsidRDefault="00D53F0C">
            <w:pPr>
              <w:spacing w:before="60"/>
              <w:ind w:left="-60" w:right="-57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юни</w:t>
            </w:r>
          </w:p>
          <w:p w:rsidR="00261DF7" w:rsidRPr="00AE13E5" w:rsidRDefault="00261DF7">
            <w:pPr>
              <w:spacing w:before="60"/>
              <w:ind w:left="-60" w:right="-57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 xml:space="preserve">2018 </w:t>
            </w:r>
            <w:r w:rsidR="007D039B" w:rsidRPr="00AE13E5">
              <w:rPr>
                <w:color w:val="000000"/>
                <w:sz w:val="18"/>
                <w:szCs w:val="18"/>
              </w:rPr>
              <w:t xml:space="preserve">г. </w:t>
            </w:r>
          </w:p>
        </w:tc>
        <w:tc>
          <w:tcPr>
            <w:tcW w:w="726" w:type="dxa"/>
            <w:shd w:val="clear" w:color="auto" w:fill="auto"/>
          </w:tcPr>
          <w:p w:rsidR="00261DF7" w:rsidRPr="00AE13E5" w:rsidRDefault="00D860B9" w:rsidP="006E5BBD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НП</w:t>
            </w:r>
          </w:p>
        </w:tc>
        <w:tc>
          <w:tcPr>
            <w:tcW w:w="722" w:type="dxa"/>
            <w:shd w:val="clear" w:color="auto" w:fill="auto"/>
          </w:tcPr>
          <w:p w:rsidR="00261DF7" w:rsidRPr="00AE13E5" w:rsidRDefault="00261DF7" w:rsidP="00461F33">
            <w:pPr>
              <w:spacing w:before="60"/>
              <w:ind w:left="-70" w:right="-54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По отношение на собствениците на самостоятелни обекти, в които се извърш</w:t>
            </w:r>
            <w:r w:rsidRPr="00AE13E5">
              <w:rPr>
                <w:sz w:val="18"/>
                <w:szCs w:val="18"/>
              </w:rPr>
              <w:lastRenderedPageBreak/>
              <w:t xml:space="preserve">ва </w:t>
            </w:r>
            <w:proofErr w:type="spellStart"/>
            <w:r w:rsidRPr="00AE13E5">
              <w:rPr>
                <w:sz w:val="18"/>
                <w:szCs w:val="18"/>
              </w:rPr>
              <w:t>стопан</w:t>
            </w:r>
            <w:r w:rsidR="00461F33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ска</w:t>
            </w:r>
            <w:proofErr w:type="spellEnd"/>
            <w:r w:rsidRPr="00AE13E5">
              <w:rPr>
                <w:sz w:val="18"/>
                <w:szCs w:val="18"/>
              </w:rPr>
              <w:t xml:space="preserve"> дейност в жилищни сгради се </w:t>
            </w:r>
            <w:proofErr w:type="spellStart"/>
            <w:r w:rsidRPr="00AE13E5">
              <w:rPr>
                <w:sz w:val="18"/>
                <w:szCs w:val="18"/>
              </w:rPr>
              <w:t>прила</w:t>
            </w:r>
            <w:r w:rsidR="00461F33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гат</w:t>
            </w:r>
            <w:proofErr w:type="spellEnd"/>
            <w:r w:rsidRPr="00AE13E5">
              <w:rPr>
                <w:sz w:val="18"/>
                <w:szCs w:val="18"/>
              </w:rPr>
              <w:t xml:space="preserve"> </w:t>
            </w:r>
            <w:proofErr w:type="spellStart"/>
            <w:r w:rsidRPr="00AE13E5">
              <w:rPr>
                <w:sz w:val="18"/>
                <w:szCs w:val="18"/>
              </w:rPr>
              <w:t>прави</w:t>
            </w:r>
            <w:r w:rsidR="00461F33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лата</w:t>
            </w:r>
            <w:proofErr w:type="spellEnd"/>
            <w:r w:rsidRPr="00AE13E5">
              <w:rPr>
                <w:sz w:val="18"/>
                <w:szCs w:val="18"/>
              </w:rPr>
              <w:t xml:space="preserve"> на </w:t>
            </w:r>
            <w:proofErr w:type="spellStart"/>
            <w:r w:rsidRPr="00AE13E5">
              <w:rPr>
                <w:sz w:val="18"/>
                <w:szCs w:val="18"/>
              </w:rPr>
              <w:t>Регла</w:t>
            </w:r>
            <w:r w:rsidR="00461F33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мент</w:t>
            </w:r>
            <w:proofErr w:type="spellEnd"/>
            <w:r w:rsidRPr="00AE13E5">
              <w:rPr>
                <w:sz w:val="18"/>
                <w:szCs w:val="18"/>
              </w:rPr>
              <w:t xml:space="preserve"> (ЕС) № 1407/2013</w:t>
            </w:r>
          </w:p>
        </w:tc>
        <w:tc>
          <w:tcPr>
            <w:tcW w:w="534" w:type="dxa"/>
            <w:shd w:val="clear" w:color="auto" w:fill="auto"/>
          </w:tcPr>
          <w:p w:rsidR="00261DF7" w:rsidRPr="00AE13E5" w:rsidRDefault="00261DF7">
            <w:pPr>
              <w:spacing w:before="60"/>
              <w:ind w:left="-64" w:right="-8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НП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9B054B" w:rsidRPr="00AE13E5" w:rsidRDefault="00261DF7" w:rsidP="009B054B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*</w:t>
            </w:r>
            <w:r w:rsidR="009B054B" w:rsidRPr="00AE13E5">
              <w:rPr>
                <w:rStyle w:val="FootnoteReference"/>
                <w:sz w:val="18"/>
                <w:szCs w:val="18"/>
              </w:rPr>
              <w:footnoteReference w:id="4"/>
            </w:r>
          </w:p>
          <w:p w:rsidR="00261DF7" w:rsidRPr="00AE13E5" w:rsidRDefault="00261DF7" w:rsidP="009B054B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Предстои да бъде уточнено</w:t>
            </w:r>
          </w:p>
        </w:tc>
      </w:tr>
      <w:tr w:rsidR="004F381B" w:rsidRPr="00AE13E5" w:rsidTr="00EC7352">
        <w:tc>
          <w:tcPr>
            <w:tcW w:w="16026" w:type="dxa"/>
            <w:gridSpan w:val="18"/>
            <w:shd w:val="clear" w:color="auto" w:fill="auto"/>
          </w:tcPr>
          <w:p w:rsidR="004F381B" w:rsidRPr="00AE13E5" w:rsidRDefault="004F381B" w:rsidP="00B1060B">
            <w:pPr>
              <w:spacing w:before="60"/>
              <w:jc w:val="center"/>
              <w:rPr>
                <w:b/>
                <w:sz w:val="18"/>
                <w:szCs w:val="18"/>
              </w:rPr>
            </w:pPr>
            <w:r w:rsidRPr="00AE13E5">
              <w:rPr>
                <w:b/>
                <w:sz w:val="18"/>
                <w:szCs w:val="18"/>
              </w:rPr>
              <w:lastRenderedPageBreak/>
              <w:t xml:space="preserve">Приоритетна ос 5 „Регионална социална инфраструктура“ </w:t>
            </w:r>
          </w:p>
        </w:tc>
      </w:tr>
      <w:tr w:rsidR="00081ED1" w:rsidRPr="00AE13E5" w:rsidTr="00EC7352">
        <w:tc>
          <w:tcPr>
            <w:tcW w:w="303" w:type="dxa"/>
            <w:gridSpan w:val="2"/>
            <w:shd w:val="clear" w:color="auto" w:fill="auto"/>
          </w:tcPr>
          <w:p w:rsidR="00081ED1" w:rsidRPr="00AE13E5" w:rsidRDefault="00145A8D" w:rsidP="00A0587D">
            <w:pPr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081ED1" w:rsidRPr="00AE13E5" w:rsidRDefault="00081ED1" w:rsidP="003E7639">
            <w:pPr>
              <w:spacing w:before="60"/>
              <w:ind w:left="-74" w:right="-5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Подкрепа за деинституционализация на социалните услуги за възрастни и хора с увреждания</w:t>
            </w:r>
          </w:p>
        </w:tc>
        <w:tc>
          <w:tcPr>
            <w:tcW w:w="1222" w:type="dxa"/>
            <w:shd w:val="clear" w:color="auto" w:fill="auto"/>
          </w:tcPr>
          <w:p w:rsidR="00081ED1" w:rsidRPr="00AE13E5" w:rsidRDefault="00081ED1" w:rsidP="003E7639">
            <w:pPr>
              <w:spacing w:before="60"/>
              <w:ind w:left="-76" w:right="-66"/>
              <w:jc w:val="center"/>
              <w:rPr>
                <w:sz w:val="18"/>
                <w:szCs w:val="18"/>
                <w:lang w:bidi="bg-BG"/>
              </w:rPr>
            </w:pPr>
            <w:r w:rsidRPr="00AE13E5">
              <w:rPr>
                <w:sz w:val="18"/>
                <w:szCs w:val="18"/>
                <w:lang w:bidi="bg-BG"/>
              </w:rPr>
              <w:t xml:space="preserve">Подобряване на регионалната социална </w:t>
            </w:r>
            <w:proofErr w:type="spellStart"/>
            <w:r w:rsidRPr="00AE13E5">
              <w:rPr>
                <w:sz w:val="18"/>
                <w:szCs w:val="18"/>
                <w:lang w:bidi="bg-BG"/>
              </w:rPr>
              <w:t>инфраструк-тура</w:t>
            </w:r>
            <w:proofErr w:type="spellEnd"/>
            <w:r w:rsidRPr="00AE13E5">
              <w:rPr>
                <w:sz w:val="18"/>
                <w:szCs w:val="18"/>
                <w:lang w:bidi="bg-BG"/>
              </w:rPr>
              <w:t xml:space="preserve"> за </w:t>
            </w:r>
            <w:proofErr w:type="spellStart"/>
            <w:r w:rsidRPr="00AE13E5">
              <w:rPr>
                <w:sz w:val="18"/>
                <w:szCs w:val="18"/>
                <w:lang w:bidi="bg-BG"/>
              </w:rPr>
              <w:t>деинститу-ционализация</w:t>
            </w:r>
            <w:proofErr w:type="spellEnd"/>
            <w:r w:rsidRPr="00AE13E5">
              <w:rPr>
                <w:sz w:val="18"/>
                <w:szCs w:val="18"/>
                <w:lang w:bidi="bg-BG"/>
              </w:rPr>
              <w:t xml:space="preserve"> на социалните услуги възрастни и хора с увреждания </w:t>
            </w:r>
            <w:r w:rsidRPr="00AE13E5">
              <w:rPr>
                <w:sz w:val="18"/>
                <w:szCs w:val="18"/>
              </w:rPr>
              <w:t xml:space="preserve">в съответствие с Националната </w:t>
            </w:r>
            <w:r w:rsidRPr="00AE13E5">
              <w:rPr>
                <w:sz w:val="18"/>
                <w:szCs w:val="18"/>
              </w:rPr>
              <w:lastRenderedPageBreak/>
              <w:t>стратегия за дългосрочна грижа и Планът за действие за изпълнението й</w:t>
            </w:r>
            <w:r w:rsidRPr="00AE13E5">
              <w:t>.</w:t>
            </w:r>
          </w:p>
        </w:tc>
        <w:tc>
          <w:tcPr>
            <w:tcW w:w="1062" w:type="dxa"/>
            <w:shd w:val="clear" w:color="auto" w:fill="auto"/>
          </w:tcPr>
          <w:p w:rsidR="00081ED1" w:rsidRPr="00AE13E5" w:rsidRDefault="00081ED1" w:rsidP="00A0587D">
            <w:pPr>
              <w:spacing w:before="60"/>
              <w:ind w:right="-39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 xml:space="preserve">Процедура за директно </w:t>
            </w:r>
            <w:proofErr w:type="spellStart"/>
            <w:r w:rsidRPr="00AE13E5">
              <w:rPr>
                <w:sz w:val="18"/>
                <w:szCs w:val="18"/>
              </w:rPr>
              <w:t>предоста-вяне</w:t>
            </w:r>
            <w:proofErr w:type="spellEnd"/>
            <w:r w:rsidRPr="00AE13E5">
              <w:rPr>
                <w:sz w:val="18"/>
                <w:szCs w:val="18"/>
              </w:rPr>
              <w:t xml:space="preserve"> на БФП</w:t>
            </w:r>
          </w:p>
          <w:p w:rsidR="00081ED1" w:rsidRPr="00AE13E5" w:rsidRDefault="00081ED1" w:rsidP="00A0587D">
            <w:pPr>
              <w:spacing w:before="60"/>
              <w:ind w:right="-39"/>
              <w:jc w:val="center"/>
              <w:rPr>
                <w:sz w:val="18"/>
                <w:szCs w:val="18"/>
              </w:rPr>
            </w:pPr>
          </w:p>
        </w:tc>
        <w:tc>
          <w:tcPr>
            <w:tcW w:w="552" w:type="dxa"/>
            <w:shd w:val="clear" w:color="auto" w:fill="auto"/>
          </w:tcPr>
          <w:p w:rsidR="00081ED1" w:rsidRPr="00AE13E5" w:rsidRDefault="00081ED1" w:rsidP="00A0587D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НЕ</w:t>
            </w:r>
          </w:p>
        </w:tc>
        <w:tc>
          <w:tcPr>
            <w:tcW w:w="1282" w:type="dxa"/>
            <w:shd w:val="clear" w:color="auto" w:fill="auto"/>
          </w:tcPr>
          <w:p w:rsidR="00081ED1" w:rsidRPr="00AE13E5" w:rsidRDefault="00B454A9" w:rsidP="00A0587D">
            <w:pPr>
              <w:spacing w:before="60"/>
              <w:ind w:right="-1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41 </w:t>
            </w:r>
            <w:r w:rsidR="00081ED1" w:rsidRPr="00AE13E5">
              <w:rPr>
                <w:sz w:val="18"/>
                <w:szCs w:val="18"/>
              </w:rPr>
              <w:t>373 980,19</w:t>
            </w:r>
          </w:p>
          <w:p w:rsidR="00081ED1" w:rsidRPr="00AE13E5" w:rsidRDefault="00081ED1" w:rsidP="00A0587D">
            <w:pPr>
              <w:spacing w:before="60"/>
              <w:ind w:right="-15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81ED1" w:rsidRPr="00AE13E5" w:rsidRDefault="00081ED1" w:rsidP="00B82F9C">
            <w:pPr>
              <w:spacing w:before="60"/>
              <w:ind w:left="-45" w:right="-4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Конкретните </w:t>
            </w:r>
            <w:proofErr w:type="spellStart"/>
            <w:r w:rsidRPr="00AE13E5">
              <w:rPr>
                <w:sz w:val="18"/>
                <w:szCs w:val="18"/>
              </w:rPr>
              <w:t>бенефици-енти</w:t>
            </w:r>
            <w:proofErr w:type="spellEnd"/>
            <w:r w:rsidRPr="00AE13E5">
              <w:rPr>
                <w:sz w:val="18"/>
                <w:szCs w:val="18"/>
              </w:rPr>
              <w:t xml:space="preserve"> ще бъдат определени в Насоките за </w:t>
            </w:r>
            <w:proofErr w:type="spellStart"/>
            <w:r w:rsidRPr="00AE13E5">
              <w:rPr>
                <w:sz w:val="18"/>
                <w:szCs w:val="18"/>
              </w:rPr>
              <w:t>кандидат-стване</w:t>
            </w:r>
            <w:proofErr w:type="spellEnd"/>
            <w:r w:rsidRPr="00AE13E5">
              <w:rPr>
                <w:sz w:val="18"/>
                <w:szCs w:val="18"/>
              </w:rPr>
              <w:t xml:space="preserve"> в </w:t>
            </w:r>
            <w:proofErr w:type="spellStart"/>
            <w:r w:rsidRPr="00AE13E5">
              <w:rPr>
                <w:sz w:val="18"/>
                <w:szCs w:val="18"/>
              </w:rPr>
              <w:t>съответ-ствие</w:t>
            </w:r>
            <w:proofErr w:type="spellEnd"/>
            <w:r w:rsidRPr="00AE13E5">
              <w:rPr>
                <w:sz w:val="18"/>
                <w:szCs w:val="18"/>
              </w:rPr>
              <w:t xml:space="preserve"> с Плана за действие за периода 2016-2020 г. за </w:t>
            </w:r>
            <w:r w:rsidRPr="00AE13E5">
              <w:rPr>
                <w:sz w:val="18"/>
                <w:szCs w:val="18"/>
              </w:rPr>
              <w:lastRenderedPageBreak/>
              <w:t>изпълнение на Национална-та стратегия за дългосрочна грижа</w:t>
            </w:r>
          </w:p>
        </w:tc>
        <w:tc>
          <w:tcPr>
            <w:tcW w:w="1843" w:type="dxa"/>
            <w:shd w:val="clear" w:color="auto" w:fill="auto"/>
          </w:tcPr>
          <w:p w:rsidR="00081ED1" w:rsidRPr="00AE13E5" w:rsidRDefault="00081ED1" w:rsidP="00A0587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Конкретните дейности ще бъдат посочени в Насоките за кандидатстван</w:t>
            </w:r>
            <w:r w:rsidR="00495256" w:rsidRPr="00AE13E5">
              <w:rPr>
                <w:sz w:val="18"/>
                <w:szCs w:val="18"/>
              </w:rPr>
              <w:t>е в съответствие с Плана за действие за периода 2016-2020 г. за изпълнение на Националната стратегия за дългосрочна грижа</w:t>
            </w:r>
          </w:p>
        </w:tc>
        <w:tc>
          <w:tcPr>
            <w:tcW w:w="1559" w:type="dxa"/>
            <w:shd w:val="clear" w:color="auto" w:fill="auto"/>
          </w:tcPr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СМР</w:t>
            </w:r>
          </w:p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rFonts w:eastAsia="Calibri"/>
                <w:sz w:val="18"/>
                <w:szCs w:val="18"/>
                <w:lang w:eastAsia="en-GB"/>
              </w:rPr>
              <w:t>разходи за о</w:t>
            </w:r>
            <w:r w:rsidRPr="00AE13E5">
              <w:rPr>
                <w:sz w:val="18"/>
                <w:szCs w:val="18"/>
              </w:rPr>
              <w:t>бследвания за енергийна ефективност и конструктивни обследвания на съществуващите сгради</w:t>
            </w:r>
          </w:p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проектиране и авторски надзор</w:t>
            </w:r>
          </w:p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разходи за строителен надзор и оценка на съответствие-то</w:t>
            </w:r>
          </w:p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оборудване и обзавеждане</w:t>
            </w:r>
          </w:p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организация и управление</w:t>
            </w:r>
          </w:p>
          <w:p w:rsidR="00081ED1" w:rsidRPr="00AE13E5" w:rsidRDefault="00081ED1" w:rsidP="00A0587D">
            <w:pPr>
              <w:numPr>
                <w:ilvl w:val="0"/>
                <w:numId w:val="1"/>
              </w:numPr>
              <w:spacing w:before="60"/>
              <w:ind w:left="176" w:right="-62" w:hanging="142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публичност и визуализация</w:t>
            </w:r>
          </w:p>
          <w:p w:rsidR="00081ED1" w:rsidRPr="00AE13E5" w:rsidRDefault="00081ED1" w:rsidP="00A0587D">
            <w:pPr>
              <w:spacing w:before="60"/>
              <w:ind w:left="176" w:right="-62"/>
              <w:rPr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</w:tcPr>
          <w:p w:rsidR="00081ED1" w:rsidRPr="00AE13E5" w:rsidRDefault="00081ED1" w:rsidP="00A0587D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lastRenderedPageBreak/>
              <w:t>85% ЕФРР</w:t>
            </w:r>
          </w:p>
          <w:p w:rsidR="00081ED1" w:rsidRPr="00AE13E5" w:rsidRDefault="00081ED1" w:rsidP="00A0587D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</w:p>
          <w:p w:rsidR="00081ED1" w:rsidRPr="00AE13E5" w:rsidRDefault="00081ED1" w:rsidP="00A0587D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15%</w:t>
            </w:r>
          </w:p>
          <w:p w:rsidR="00081ED1" w:rsidRPr="00AE13E5" w:rsidRDefault="00081ED1" w:rsidP="00A0587D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НФ</w:t>
            </w:r>
          </w:p>
        </w:tc>
        <w:tc>
          <w:tcPr>
            <w:tcW w:w="977" w:type="dxa"/>
            <w:shd w:val="clear" w:color="auto" w:fill="auto"/>
          </w:tcPr>
          <w:p w:rsidR="00081ED1" w:rsidRPr="00AE13E5" w:rsidRDefault="009E1B44" w:rsidP="00A0587D">
            <w:pPr>
              <w:spacing w:before="60"/>
              <w:ind w:left="-45" w:right="-4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март</w:t>
            </w:r>
          </w:p>
          <w:p w:rsidR="00081ED1" w:rsidRPr="00AE13E5" w:rsidRDefault="009E1B44" w:rsidP="00B82F9C">
            <w:pPr>
              <w:spacing w:before="60"/>
              <w:ind w:left="-45" w:right="-4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2018</w:t>
            </w:r>
            <w:r w:rsidR="007D039B" w:rsidRPr="00AE13E5">
              <w:rPr>
                <w:sz w:val="18"/>
                <w:szCs w:val="18"/>
              </w:rPr>
              <w:t xml:space="preserve"> г. </w:t>
            </w:r>
          </w:p>
        </w:tc>
        <w:tc>
          <w:tcPr>
            <w:tcW w:w="882" w:type="dxa"/>
            <w:shd w:val="clear" w:color="auto" w:fill="auto"/>
          </w:tcPr>
          <w:p w:rsidR="00D53F0C" w:rsidRPr="00AE13E5" w:rsidRDefault="00D53F0C" w:rsidP="00D53F0C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юни</w:t>
            </w:r>
          </w:p>
          <w:p w:rsidR="00081ED1" w:rsidRPr="00AE13E5" w:rsidRDefault="00D53F0C" w:rsidP="00D53F0C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2018 г.</w:t>
            </w:r>
          </w:p>
        </w:tc>
        <w:tc>
          <w:tcPr>
            <w:tcW w:w="726" w:type="dxa"/>
            <w:shd w:val="clear" w:color="auto" w:fill="auto"/>
          </w:tcPr>
          <w:p w:rsidR="00081ED1" w:rsidRPr="00AE13E5" w:rsidRDefault="00081ED1" w:rsidP="00DB5F24">
            <w:pPr>
              <w:spacing w:before="60"/>
              <w:ind w:left="-58" w:right="-4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*</w:t>
            </w:r>
          </w:p>
          <w:p w:rsidR="00081ED1" w:rsidRPr="00AE13E5" w:rsidRDefault="00081ED1" w:rsidP="00DB5F24">
            <w:pPr>
              <w:spacing w:before="60"/>
              <w:ind w:left="-58" w:right="-4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Пред-стои да бъде </w:t>
            </w:r>
            <w:proofErr w:type="spellStart"/>
            <w:r w:rsidRPr="00AE13E5">
              <w:rPr>
                <w:sz w:val="18"/>
                <w:szCs w:val="18"/>
              </w:rPr>
              <w:t>уточ-нено</w:t>
            </w:r>
            <w:proofErr w:type="spellEnd"/>
            <w:r w:rsidRPr="00AE13E5">
              <w:rPr>
                <w:sz w:val="18"/>
                <w:szCs w:val="18"/>
              </w:rPr>
              <w:t xml:space="preserve"> в процеса на </w:t>
            </w:r>
            <w:proofErr w:type="spellStart"/>
            <w:r w:rsidRPr="00AE13E5">
              <w:rPr>
                <w:sz w:val="18"/>
                <w:szCs w:val="18"/>
              </w:rPr>
              <w:t>съгла-суване</w:t>
            </w:r>
            <w:proofErr w:type="spellEnd"/>
            <w:r w:rsidRPr="00AE13E5">
              <w:rPr>
                <w:sz w:val="18"/>
                <w:szCs w:val="18"/>
              </w:rPr>
              <w:t xml:space="preserve"> с МФ по реда на </w:t>
            </w:r>
            <w:proofErr w:type="spellStart"/>
            <w:r w:rsidRPr="00AE13E5">
              <w:rPr>
                <w:sz w:val="18"/>
                <w:szCs w:val="18"/>
              </w:rPr>
              <w:t>Наред-ба</w:t>
            </w:r>
            <w:proofErr w:type="spellEnd"/>
            <w:r w:rsidRPr="00AE13E5">
              <w:rPr>
                <w:sz w:val="18"/>
                <w:szCs w:val="18"/>
              </w:rPr>
              <w:t xml:space="preserve"> № 4</w:t>
            </w:r>
            <w:r w:rsidRPr="00AE13E5">
              <w:rPr>
                <w:rStyle w:val="FootnoteReference"/>
                <w:sz w:val="18"/>
                <w:szCs w:val="18"/>
              </w:rPr>
              <w:footnoteReference w:id="5"/>
            </w:r>
            <w:r w:rsidRPr="00AE13E5">
              <w:rPr>
                <w:sz w:val="18"/>
                <w:szCs w:val="18"/>
              </w:rPr>
              <w:t xml:space="preserve">  </w:t>
            </w:r>
          </w:p>
          <w:p w:rsidR="00081ED1" w:rsidRPr="00AE13E5" w:rsidRDefault="00081ED1" w:rsidP="00DB5F24">
            <w:pPr>
              <w:spacing w:before="60"/>
              <w:ind w:left="-58" w:right="-48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:rsidR="00081ED1" w:rsidRPr="00AE13E5" w:rsidRDefault="00081ED1" w:rsidP="00A0587D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НЕ</w:t>
            </w:r>
          </w:p>
        </w:tc>
        <w:tc>
          <w:tcPr>
            <w:tcW w:w="534" w:type="dxa"/>
            <w:shd w:val="clear" w:color="auto" w:fill="auto"/>
          </w:tcPr>
          <w:p w:rsidR="00081ED1" w:rsidRPr="00AE13E5" w:rsidRDefault="00081ED1" w:rsidP="00A0587D">
            <w:pPr>
              <w:spacing w:before="60"/>
              <w:ind w:left="-64" w:right="-8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НП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81ED1" w:rsidRPr="00AE13E5" w:rsidRDefault="002E48E9" w:rsidP="002E48E9">
            <w:pPr>
              <w:spacing w:before="60"/>
              <w:ind w:left="-58" w:right="-4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* </w:t>
            </w:r>
          </w:p>
          <w:p w:rsidR="002E48E9" w:rsidRPr="00AE13E5" w:rsidRDefault="002E48E9" w:rsidP="00A0587D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Предстои да бъде уточнено</w:t>
            </w:r>
            <w:r w:rsidR="007E0485" w:rsidRPr="00AE13E5">
              <w:rPr>
                <w:rStyle w:val="FootnoteReference"/>
                <w:sz w:val="18"/>
                <w:szCs w:val="18"/>
              </w:rPr>
              <w:footnoteReference w:id="6"/>
            </w:r>
          </w:p>
        </w:tc>
      </w:tr>
      <w:tr w:rsidR="003E7639" w:rsidRPr="00AE13E5" w:rsidTr="00EC7352">
        <w:tc>
          <w:tcPr>
            <w:tcW w:w="16026" w:type="dxa"/>
            <w:gridSpan w:val="18"/>
            <w:shd w:val="clear" w:color="auto" w:fill="auto"/>
          </w:tcPr>
          <w:p w:rsidR="003E7639" w:rsidRPr="00AE13E5" w:rsidRDefault="003E7639" w:rsidP="00CD4BCB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b/>
                <w:sz w:val="18"/>
                <w:szCs w:val="18"/>
              </w:rPr>
              <w:lastRenderedPageBreak/>
              <w:t>Приоритетна ос 6 „Регионален туризъм“</w:t>
            </w:r>
          </w:p>
        </w:tc>
      </w:tr>
      <w:tr w:rsidR="003E7639" w:rsidRPr="00AE13E5" w:rsidTr="00EC7352">
        <w:tc>
          <w:tcPr>
            <w:tcW w:w="303" w:type="dxa"/>
            <w:gridSpan w:val="2"/>
            <w:shd w:val="clear" w:color="auto" w:fill="auto"/>
          </w:tcPr>
          <w:p w:rsidR="003E7639" w:rsidRPr="00AE13E5" w:rsidRDefault="003E7639" w:rsidP="00AF2F99">
            <w:pPr>
              <w:rPr>
                <w:sz w:val="18"/>
                <w:szCs w:val="18"/>
              </w:rPr>
            </w:pPr>
          </w:p>
          <w:p w:rsidR="003E7639" w:rsidRPr="00AE13E5" w:rsidRDefault="00145A8D" w:rsidP="00AF2F99">
            <w:pPr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3E7639" w:rsidRPr="00AE13E5" w:rsidRDefault="003E7639" w:rsidP="00F723DD">
            <w:pPr>
              <w:spacing w:before="60"/>
              <w:ind w:left="-74" w:right="-5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  <w:lang w:bidi="bg-BG"/>
              </w:rPr>
              <w:t xml:space="preserve">Развитие на </w:t>
            </w:r>
            <w:proofErr w:type="spellStart"/>
            <w:r w:rsidRPr="00AE13E5">
              <w:rPr>
                <w:sz w:val="18"/>
                <w:szCs w:val="18"/>
                <w:lang w:bidi="bg-BG"/>
              </w:rPr>
              <w:t>туристичес-ки</w:t>
            </w:r>
            <w:proofErr w:type="spellEnd"/>
            <w:r w:rsidRPr="00AE13E5">
              <w:rPr>
                <w:sz w:val="18"/>
                <w:szCs w:val="18"/>
                <w:lang w:bidi="bg-BG"/>
              </w:rPr>
              <w:t xml:space="preserve"> атракции</w:t>
            </w:r>
          </w:p>
        </w:tc>
        <w:tc>
          <w:tcPr>
            <w:tcW w:w="1222" w:type="dxa"/>
            <w:shd w:val="clear" w:color="auto" w:fill="auto"/>
          </w:tcPr>
          <w:p w:rsidR="003E7639" w:rsidRPr="00AE13E5" w:rsidRDefault="003E7639" w:rsidP="00730730">
            <w:pPr>
              <w:spacing w:before="60"/>
              <w:ind w:left="-76" w:right="-66"/>
              <w:jc w:val="center"/>
              <w:rPr>
                <w:sz w:val="18"/>
                <w:szCs w:val="18"/>
                <w:lang w:bidi="bg-BG"/>
              </w:rPr>
            </w:pPr>
            <w:r w:rsidRPr="00AE13E5">
              <w:rPr>
                <w:sz w:val="18"/>
                <w:szCs w:val="18"/>
              </w:rPr>
              <w:t xml:space="preserve">Съхраняване, опазване и </w:t>
            </w:r>
            <w:proofErr w:type="spellStart"/>
            <w:r w:rsidRPr="00AE13E5">
              <w:rPr>
                <w:sz w:val="18"/>
                <w:szCs w:val="18"/>
              </w:rPr>
              <w:t>популяризи-ране</w:t>
            </w:r>
            <w:proofErr w:type="spellEnd"/>
            <w:r w:rsidRPr="00AE13E5">
              <w:rPr>
                <w:sz w:val="18"/>
                <w:szCs w:val="18"/>
              </w:rPr>
              <w:t xml:space="preserve"> на културното наследство от национално и световно значение в България</w:t>
            </w:r>
          </w:p>
          <w:p w:rsidR="003E7639" w:rsidRPr="00AE13E5" w:rsidRDefault="003E7639" w:rsidP="00730730">
            <w:pPr>
              <w:spacing w:before="60"/>
              <w:ind w:left="-76" w:right="-66"/>
              <w:jc w:val="center"/>
              <w:rPr>
                <w:sz w:val="18"/>
                <w:szCs w:val="18"/>
                <w:lang w:bidi="bg-BG"/>
              </w:rPr>
            </w:pPr>
          </w:p>
        </w:tc>
        <w:tc>
          <w:tcPr>
            <w:tcW w:w="1062" w:type="dxa"/>
            <w:shd w:val="clear" w:color="auto" w:fill="auto"/>
          </w:tcPr>
          <w:p w:rsidR="003E7639" w:rsidRPr="00AE13E5" w:rsidRDefault="003E7639" w:rsidP="00730730">
            <w:pPr>
              <w:spacing w:before="60"/>
              <w:ind w:right="-39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Процедура на директно </w:t>
            </w:r>
            <w:proofErr w:type="spellStart"/>
            <w:r w:rsidRPr="00AE13E5">
              <w:rPr>
                <w:sz w:val="18"/>
                <w:szCs w:val="18"/>
              </w:rPr>
              <w:t>предоста-вяне</w:t>
            </w:r>
            <w:proofErr w:type="spellEnd"/>
            <w:r w:rsidRPr="00AE13E5">
              <w:rPr>
                <w:sz w:val="18"/>
                <w:szCs w:val="18"/>
              </w:rPr>
              <w:t xml:space="preserve"> на БФП</w:t>
            </w:r>
          </w:p>
          <w:p w:rsidR="003E7639" w:rsidRPr="00AE13E5" w:rsidRDefault="003E7639" w:rsidP="00730730">
            <w:pPr>
              <w:spacing w:before="60"/>
              <w:ind w:right="-39"/>
              <w:jc w:val="center"/>
              <w:rPr>
                <w:sz w:val="18"/>
                <w:szCs w:val="18"/>
              </w:rPr>
            </w:pPr>
          </w:p>
        </w:tc>
        <w:tc>
          <w:tcPr>
            <w:tcW w:w="552" w:type="dxa"/>
            <w:shd w:val="clear" w:color="auto" w:fill="auto"/>
          </w:tcPr>
          <w:p w:rsidR="003E7639" w:rsidRPr="00AE13E5" w:rsidRDefault="003E7639" w:rsidP="00730730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НЕ</w:t>
            </w:r>
          </w:p>
        </w:tc>
        <w:tc>
          <w:tcPr>
            <w:tcW w:w="1282" w:type="dxa"/>
            <w:shd w:val="clear" w:color="auto" w:fill="auto"/>
          </w:tcPr>
          <w:p w:rsidR="003E7639" w:rsidRPr="00AE13E5" w:rsidRDefault="003E7639" w:rsidP="0001044A">
            <w:pPr>
              <w:spacing w:before="60"/>
              <w:ind w:left="-65" w:right="-15"/>
              <w:jc w:val="center"/>
              <w:rPr>
                <w:sz w:val="17"/>
                <w:szCs w:val="17"/>
              </w:rPr>
            </w:pPr>
            <w:r w:rsidRPr="00AE13E5">
              <w:rPr>
                <w:sz w:val="17"/>
                <w:szCs w:val="17"/>
              </w:rPr>
              <w:t>98 530 686,39</w:t>
            </w:r>
            <w:r w:rsidRPr="00AE13E5">
              <w:rPr>
                <w:rStyle w:val="FootnoteReference"/>
                <w:sz w:val="17"/>
                <w:szCs w:val="17"/>
              </w:rPr>
              <w:footnoteReference w:id="7"/>
            </w:r>
          </w:p>
        </w:tc>
        <w:tc>
          <w:tcPr>
            <w:tcW w:w="1134" w:type="dxa"/>
            <w:shd w:val="clear" w:color="auto" w:fill="auto"/>
          </w:tcPr>
          <w:p w:rsidR="003E7639" w:rsidRPr="00AE13E5" w:rsidRDefault="003E7639" w:rsidP="000755DA">
            <w:pPr>
              <w:spacing w:before="60"/>
              <w:ind w:left="-45" w:right="-40"/>
              <w:jc w:val="center"/>
              <w:rPr>
                <w:sz w:val="18"/>
                <w:szCs w:val="18"/>
              </w:rPr>
            </w:pPr>
            <w:proofErr w:type="spellStart"/>
            <w:r w:rsidRPr="00AE13E5">
              <w:rPr>
                <w:sz w:val="18"/>
                <w:szCs w:val="18"/>
              </w:rPr>
              <w:t>Министер</w:t>
            </w:r>
            <w:r w:rsidR="004A1C2C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ство</w:t>
            </w:r>
            <w:proofErr w:type="spellEnd"/>
            <w:r w:rsidRPr="00AE13E5">
              <w:rPr>
                <w:sz w:val="18"/>
                <w:szCs w:val="18"/>
              </w:rPr>
              <w:t xml:space="preserve"> на културата,</w:t>
            </w:r>
          </w:p>
          <w:p w:rsidR="003E7639" w:rsidRPr="00AE13E5" w:rsidRDefault="003E7639" w:rsidP="002D348A">
            <w:pPr>
              <w:spacing w:before="60"/>
              <w:ind w:left="-45" w:right="-4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общини, институции на </w:t>
            </w:r>
            <w:proofErr w:type="spellStart"/>
            <w:r w:rsidRPr="00AE13E5">
              <w:rPr>
                <w:sz w:val="18"/>
                <w:szCs w:val="18"/>
              </w:rPr>
              <w:t>вероизпове-данията</w:t>
            </w:r>
            <w:proofErr w:type="spellEnd"/>
            <w:r w:rsidRPr="00AE13E5">
              <w:rPr>
                <w:sz w:val="18"/>
                <w:szCs w:val="18"/>
              </w:rPr>
              <w:t xml:space="preserve"> и техни местни,  поделения, които са юридически лица (за </w:t>
            </w:r>
            <w:r w:rsidRPr="00AE13E5">
              <w:rPr>
                <w:sz w:val="18"/>
                <w:szCs w:val="18"/>
              </w:rPr>
              <w:lastRenderedPageBreak/>
              <w:t>проекти, които имат Решение на финансов посредник за предоставяне на финансова помощ чрез финансов инструмент, създаден по линия на ОПРР 2014-2020)</w:t>
            </w:r>
          </w:p>
        </w:tc>
        <w:tc>
          <w:tcPr>
            <w:tcW w:w="1843" w:type="dxa"/>
            <w:shd w:val="clear" w:color="auto" w:fill="auto"/>
          </w:tcPr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 xml:space="preserve">Развитие на обекти на културното наследство от национално и световно значение, в т.ч. религиозни такива, чрез консервация и реставрация, възстановяване, опазване, експониране, социализация, популяризиране, </w:t>
            </w:r>
            <w:r w:rsidRPr="00AE13E5">
              <w:rPr>
                <w:sz w:val="18"/>
                <w:szCs w:val="18"/>
              </w:rPr>
              <w:lastRenderedPageBreak/>
              <w:t>оборудване, въвеждане на техники и програми за превод, екскурзоводски услуги и др.</w:t>
            </w:r>
          </w:p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Дейности по вертикална планировка, подобряване на прилежащи пространства, както и подпомагане развитието на туристически продукти (на основата на подпомаганите атракции) и пазарна информация, като маркетингови проучвания и анализи на въздействието, регионални проучвания на посетителите, разработка на маркетингови и рекламни стратегии и програми за туристически продукти, създаване на туристически пакети и рекламни дейности</w:t>
            </w:r>
          </w:p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Развитие на туристическата инфраструктура, необходима за </w:t>
            </w:r>
            <w:r w:rsidRPr="00AE13E5">
              <w:rPr>
                <w:sz w:val="18"/>
                <w:szCs w:val="18"/>
              </w:rPr>
              <w:lastRenderedPageBreak/>
              <w:t>нуждите на атракциите</w:t>
            </w:r>
            <w:r w:rsidRPr="00AE13E5">
              <w:t xml:space="preserve"> </w:t>
            </w:r>
            <w:r w:rsidRPr="00AE13E5">
              <w:rPr>
                <w:sz w:val="18"/>
                <w:szCs w:val="18"/>
              </w:rPr>
              <w:t>(туристически пътеки и пътеки на здравето, пътеки за катерене, езда и колоездене, места за пикник, указателни табели, центрове за информация на посетители)</w:t>
            </w:r>
          </w:p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Развитие на допълнителна </w:t>
            </w:r>
            <w:proofErr w:type="spellStart"/>
            <w:r w:rsidRPr="00AE13E5">
              <w:rPr>
                <w:sz w:val="18"/>
                <w:szCs w:val="18"/>
              </w:rPr>
              <w:t>дребномащабна</w:t>
            </w:r>
            <w:proofErr w:type="spellEnd"/>
            <w:r w:rsidRPr="00AE13E5">
              <w:rPr>
                <w:sz w:val="18"/>
                <w:szCs w:val="18"/>
              </w:rPr>
              <w:t xml:space="preserve"> техническа инфраструктура в района на атракциите, необходима за посещението им</w:t>
            </w:r>
          </w:p>
          <w:p w:rsidR="003E7639" w:rsidRPr="00AE13E5" w:rsidRDefault="003E7639" w:rsidP="00DE0079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108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Допълнителни дребномащабни неинфраструктурни дейности, имащи пряка връзка с подкрепяните атракции</w:t>
            </w:r>
          </w:p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Обучение на персонала, работещ в подкрепяните атракции</w:t>
            </w:r>
          </w:p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Участие в регионални, национални и международни туристически борси, изложения и панаири</w:t>
            </w:r>
            <w:r w:rsidRPr="00AE13E5">
              <w:t xml:space="preserve"> </w:t>
            </w:r>
            <w:r w:rsidRPr="00AE13E5">
              <w:rPr>
                <w:sz w:val="18"/>
                <w:szCs w:val="18"/>
              </w:rPr>
              <w:t xml:space="preserve">и организиране на </w:t>
            </w:r>
            <w:proofErr w:type="spellStart"/>
            <w:r w:rsidRPr="00AE13E5">
              <w:rPr>
                <w:sz w:val="18"/>
                <w:szCs w:val="18"/>
              </w:rPr>
              <w:t>експедиентски</w:t>
            </w:r>
            <w:proofErr w:type="spellEnd"/>
            <w:r w:rsidRPr="00AE13E5">
              <w:rPr>
                <w:sz w:val="18"/>
                <w:szCs w:val="18"/>
              </w:rPr>
              <w:t xml:space="preserve"> пътувания</w:t>
            </w:r>
          </w:p>
          <w:p w:rsidR="003E7639" w:rsidRPr="00AE13E5" w:rsidRDefault="003E7639" w:rsidP="002536AD">
            <w:pPr>
              <w:numPr>
                <w:ilvl w:val="0"/>
                <w:numId w:val="3"/>
              </w:numPr>
              <w:tabs>
                <w:tab w:val="left" w:pos="0"/>
                <w:tab w:val="left" w:pos="145"/>
              </w:tabs>
              <w:spacing w:before="60"/>
              <w:ind w:left="0" w:right="-62" w:firstLine="0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Информиране на обществеността, включително чрез кампании за подобряване на осведомеността относно културното наследство и неговото опазване и съхранение</w:t>
            </w:r>
          </w:p>
        </w:tc>
        <w:tc>
          <w:tcPr>
            <w:tcW w:w="1559" w:type="dxa"/>
            <w:shd w:val="clear" w:color="auto" w:fill="auto"/>
          </w:tcPr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разходи за СМР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rFonts w:eastAsia="Calibri"/>
                <w:sz w:val="18"/>
                <w:szCs w:val="18"/>
                <w:lang w:eastAsia="en-GB"/>
              </w:rPr>
              <w:t>разходи за о</w:t>
            </w:r>
            <w:r w:rsidRPr="00AE13E5">
              <w:rPr>
                <w:sz w:val="18"/>
                <w:szCs w:val="18"/>
              </w:rPr>
              <w:t>бследвания за енергийна ефективност и конструктивни обследвания на съществуващи сгради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проектиране и авторски надзор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разходи за строителен надзор и оценка на съответствие-то</w:t>
            </w:r>
          </w:p>
          <w:p w:rsidR="004A1C2C" w:rsidRPr="00AE13E5" w:rsidRDefault="004A1C2C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въвеждане в експлоатация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оборудване и обзавеждане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разходи за обучения, рекламни и маркетингови дейности, участие в събития, информиране на </w:t>
            </w:r>
            <w:proofErr w:type="spellStart"/>
            <w:r w:rsidRPr="00AE13E5">
              <w:rPr>
                <w:sz w:val="18"/>
                <w:szCs w:val="18"/>
              </w:rPr>
              <w:t>обществе-ността</w:t>
            </w:r>
            <w:proofErr w:type="spellEnd"/>
            <w:r w:rsidRPr="00AE13E5">
              <w:rPr>
                <w:sz w:val="18"/>
                <w:szCs w:val="18"/>
              </w:rPr>
              <w:t xml:space="preserve"> и др.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организация и управление</w:t>
            </w:r>
          </w:p>
          <w:p w:rsidR="003E7639" w:rsidRPr="00AE13E5" w:rsidRDefault="003E7639" w:rsidP="00944BA0">
            <w:pPr>
              <w:numPr>
                <w:ilvl w:val="0"/>
                <w:numId w:val="9"/>
              </w:numPr>
              <w:spacing w:before="60"/>
              <w:ind w:left="175" w:right="-62" w:hanging="175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разходи за публичност и визуализация</w:t>
            </w:r>
          </w:p>
          <w:p w:rsidR="003E7639" w:rsidRPr="00AE13E5" w:rsidRDefault="003E7639" w:rsidP="00730730">
            <w:pPr>
              <w:spacing w:before="60"/>
              <w:ind w:right="-62"/>
              <w:rPr>
                <w:sz w:val="18"/>
                <w:szCs w:val="18"/>
              </w:rPr>
            </w:pPr>
          </w:p>
          <w:p w:rsidR="003E7639" w:rsidRPr="00AE13E5" w:rsidRDefault="003E7639" w:rsidP="00730730">
            <w:pPr>
              <w:spacing w:before="60"/>
              <w:ind w:left="176" w:right="-62"/>
              <w:rPr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</w:tcPr>
          <w:p w:rsidR="003E7639" w:rsidRPr="00AE13E5" w:rsidRDefault="003E7639" w:rsidP="0093046B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lastRenderedPageBreak/>
              <w:t xml:space="preserve">85% </w:t>
            </w:r>
            <w:r w:rsidRPr="00AE13E5">
              <w:rPr>
                <w:rStyle w:val="FootnoteReference"/>
                <w:color w:val="000000"/>
                <w:sz w:val="18"/>
                <w:szCs w:val="18"/>
              </w:rPr>
              <w:footnoteReference w:id="8"/>
            </w:r>
            <w:r w:rsidRPr="00AE13E5">
              <w:rPr>
                <w:color w:val="000000"/>
                <w:sz w:val="18"/>
                <w:szCs w:val="18"/>
              </w:rPr>
              <w:t xml:space="preserve"> ЕФРР</w:t>
            </w:r>
          </w:p>
          <w:p w:rsidR="003E7639" w:rsidRPr="00AE13E5" w:rsidRDefault="003E7639" w:rsidP="0093046B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</w:p>
          <w:p w:rsidR="003E7639" w:rsidRPr="00AE13E5" w:rsidRDefault="003E7639" w:rsidP="0093046B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15%</w:t>
            </w:r>
          </w:p>
          <w:p w:rsidR="003E7639" w:rsidRPr="00AE13E5" w:rsidRDefault="003E7639" w:rsidP="0093046B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color w:val="000000"/>
                <w:sz w:val="18"/>
                <w:szCs w:val="18"/>
              </w:rPr>
              <w:t>НФ</w:t>
            </w:r>
          </w:p>
          <w:p w:rsidR="003E7639" w:rsidRPr="00AE13E5" w:rsidRDefault="003E7639" w:rsidP="00054CB7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shd w:val="clear" w:color="auto" w:fill="auto"/>
          </w:tcPr>
          <w:p w:rsidR="003E7639" w:rsidRPr="00AE13E5" w:rsidRDefault="00937FCC" w:rsidP="00937FCC">
            <w:pPr>
              <w:spacing w:before="60"/>
              <w:ind w:left="-45" w:right="-4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Януари </w:t>
            </w:r>
            <w:r w:rsidR="003E7639" w:rsidRPr="00AE13E5">
              <w:rPr>
                <w:color w:val="000000" w:themeColor="text1"/>
                <w:sz w:val="18"/>
                <w:szCs w:val="18"/>
              </w:rPr>
              <w:t>201</w:t>
            </w:r>
            <w:r w:rsidRPr="00AE13E5">
              <w:rPr>
                <w:color w:val="000000" w:themeColor="text1"/>
                <w:sz w:val="18"/>
                <w:szCs w:val="18"/>
              </w:rPr>
              <w:t>8</w:t>
            </w:r>
            <w:r w:rsidR="007D039B" w:rsidRPr="00AE13E5">
              <w:rPr>
                <w:color w:val="000000" w:themeColor="text1"/>
                <w:sz w:val="18"/>
                <w:szCs w:val="18"/>
              </w:rPr>
              <w:t xml:space="preserve"> г</w:t>
            </w:r>
            <w:r w:rsidR="007D039B" w:rsidRPr="00AE13E5">
              <w:rPr>
                <w:color w:val="FF0000"/>
                <w:sz w:val="18"/>
                <w:szCs w:val="18"/>
              </w:rPr>
              <w:t xml:space="preserve">. </w:t>
            </w:r>
          </w:p>
        </w:tc>
        <w:tc>
          <w:tcPr>
            <w:tcW w:w="882" w:type="dxa"/>
            <w:shd w:val="clear" w:color="auto" w:fill="auto"/>
          </w:tcPr>
          <w:p w:rsidR="003E7639" w:rsidRPr="00AE13E5" w:rsidRDefault="003E7639" w:rsidP="002A3CF7">
            <w:pPr>
              <w:spacing w:before="60"/>
              <w:ind w:left="-45" w:right="-40"/>
              <w:jc w:val="center"/>
              <w:rPr>
                <w:color w:val="000000"/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В зависи-мост от </w:t>
            </w:r>
            <w:proofErr w:type="spellStart"/>
            <w:r w:rsidRPr="00AE13E5">
              <w:rPr>
                <w:sz w:val="18"/>
                <w:szCs w:val="18"/>
              </w:rPr>
              <w:t>проект-ната</w:t>
            </w:r>
            <w:proofErr w:type="spellEnd"/>
            <w:r w:rsidRPr="00AE13E5">
              <w:rPr>
                <w:sz w:val="18"/>
                <w:szCs w:val="18"/>
              </w:rPr>
              <w:t xml:space="preserve"> </w:t>
            </w:r>
            <w:proofErr w:type="spellStart"/>
            <w:r w:rsidRPr="00AE13E5">
              <w:rPr>
                <w:sz w:val="18"/>
                <w:szCs w:val="18"/>
              </w:rPr>
              <w:t>готов-ност</w:t>
            </w:r>
            <w:proofErr w:type="spellEnd"/>
            <w:r w:rsidRPr="00AE13E5">
              <w:rPr>
                <w:sz w:val="18"/>
                <w:szCs w:val="18"/>
              </w:rPr>
              <w:t xml:space="preserve"> на </w:t>
            </w:r>
            <w:proofErr w:type="spellStart"/>
            <w:r w:rsidRPr="00AE13E5">
              <w:rPr>
                <w:sz w:val="18"/>
                <w:szCs w:val="18"/>
              </w:rPr>
              <w:t>конкрет</w:t>
            </w:r>
            <w:r w:rsidR="002A3CF7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ните</w:t>
            </w:r>
            <w:proofErr w:type="spellEnd"/>
            <w:r w:rsidRPr="00AE13E5">
              <w:rPr>
                <w:sz w:val="18"/>
                <w:szCs w:val="18"/>
              </w:rPr>
              <w:t xml:space="preserve"> </w:t>
            </w:r>
            <w:proofErr w:type="spellStart"/>
            <w:r w:rsidRPr="00AE13E5">
              <w:rPr>
                <w:sz w:val="18"/>
                <w:szCs w:val="18"/>
              </w:rPr>
              <w:t>бенефи</w:t>
            </w:r>
            <w:r w:rsidR="002A3CF7" w:rsidRPr="00AE13E5">
              <w:rPr>
                <w:sz w:val="18"/>
                <w:szCs w:val="18"/>
              </w:rPr>
              <w:t>-</w:t>
            </w:r>
            <w:r w:rsidRPr="00AE13E5">
              <w:rPr>
                <w:sz w:val="18"/>
                <w:szCs w:val="18"/>
              </w:rPr>
              <w:t>циенти</w:t>
            </w:r>
            <w:proofErr w:type="spellEnd"/>
          </w:p>
        </w:tc>
        <w:tc>
          <w:tcPr>
            <w:tcW w:w="726" w:type="dxa"/>
            <w:shd w:val="clear" w:color="auto" w:fill="auto"/>
          </w:tcPr>
          <w:p w:rsidR="003E7639" w:rsidRPr="00AE13E5" w:rsidRDefault="003E7639" w:rsidP="00E90F3E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 xml:space="preserve">Пред-стои да бъде </w:t>
            </w:r>
            <w:proofErr w:type="spellStart"/>
            <w:r w:rsidRPr="00AE13E5">
              <w:rPr>
                <w:sz w:val="18"/>
                <w:szCs w:val="18"/>
              </w:rPr>
              <w:t>уточ-нено</w:t>
            </w:r>
            <w:proofErr w:type="spellEnd"/>
            <w:r w:rsidR="00B346C4" w:rsidRPr="00AE13E5">
              <w:rPr>
                <w:sz w:val="18"/>
                <w:szCs w:val="18"/>
              </w:rPr>
              <w:t xml:space="preserve"> в процеса на </w:t>
            </w:r>
            <w:proofErr w:type="spellStart"/>
            <w:r w:rsidR="00B346C4" w:rsidRPr="00AE13E5">
              <w:rPr>
                <w:sz w:val="18"/>
                <w:szCs w:val="18"/>
              </w:rPr>
              <w:t>съгла-суване</w:t>
            </w:r>
            <w:proofErr w:type="spellEnd"/>
            <w:r w:rsidR="00B346C4" w:rsidRPr="00AE13E5">
              <w:rPr>
                <w:sz w:val="18"/>
                <w:szCs w:val="18"/>
              </w:rPr>
              <w:t xml:space="preserve"> с МФ по реда </w:t>
            </w:r>
            <w:r w:rsidR="00B346C4" w:rsidRPr="00AE13E5">
              <w:rPr>
                <w:sz w:val="18"/>
                <w:szCs w:val="18"/>
              </w:rPr>
              <w:lastRenderedPageBreak/>
              <w:t xml:space="preserve">на </w:t>
            </w:r>
            <w:proofErr w:type="spellStart"/>
            <w:r w:rsidR="00B346C4" w:rsidRPr="00AE13E5">
              <w:rPr>
                <w:sz w:val="18"/>
                <w:szCs w:val="18"/>
              </w:rPr>
              <w:t>Наред-ба</w:t>
            </w:r>
            <w:proofErr w:type="spellEnd"/>
            <w:r w:rsidR="00B346C4" w:rsidRPr="00AE13E5">
              <w:rPr>
                <w:sz w:val="18"/>
                <w:szCs w:val="18"/>
              </w:rPr>
              <w:t xml:space="preserve"> № 4</w:t>
            </w:r>
          </w:p>
        </w:tc>
        <w:tc>
          <w:tcPr>
            <w:tcW w:w="722" w:type="dxa"/>
            <w:shd w:val="clear" w:color="auto" w:fill="auto"/>
          </w:tcPr>
          <w:p w:rsidR="003E7639" w:rsidRPr="00AE13E5" w:rsidRDefault="003E7639" w:rsidP="00D621CC">
            <w:pPr>
              <w:spacing w:before="6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 xml:space="preserve">Пред-стои да бъде </w:t>
            </w:r>
            <w:proofErr w:type="spellStart"/>
            <w:r w:rsidRPr="00AE13E5">
              <w:rPr>
                <w:sz w:val="18"/>
                <w:szCs w:val="18"/>
              </w:rPr>
              <w:t>уточ-нено</w:t>
            </w:r>
            <w:proofErr w:type="spellEnd"/>
            <w:r w:rsidR="00B346C4" w:rsidRPr="00AE13E5">
              <w:rPr>
                <w:sz w:val="18"/>
                <w:szCs w:val="18"/>
              </w:rPr>
              <w:t xml:space="preserve"> в процеса на </w:t>
            </w:r>
            <w:proofErr w:type="spellStart"/>
            <w:r w:rsidR="00B346C4" w:rsidRPr="00AE13E5">
              <w:rPr>
                <w:sz w:val="18"/>
                <w:szCs w:val="18"/>
              </w:rPr>
              <w:t>съгла-суване</w:t>
            </w:r>
            <w:proofErr w:type="spellEnd"/>
            <w:r w:rsidR="00B346C4" w:rsidRPr="00AE13E5">
              <w:rPr>
                <w:sz w:val="18"/>
                <w:szCs w:val="18"/>
              </w:rPr>
              <w:t xml:space="preserve"> с МФ по реда </w:t>
            </w:r>
            <w:r w:rsidR="00B346C4" w:rsidRPr="00AE13E5">
              <w:rPr>
                <w:sz w:val="18"/>
                <w:szCs w:val="18"/>
              </w:rPr>
              <w:lastRenderedPageBreak/>
              <w:t xml:space="preserve">на </w:t>
            </w:r>
            <w:proofErr w:type="spellStart"/>
            <w:r w:rsidR="00B346C4" w:rsidRPr="00AE13E5">
              <w:rPr>
                <w:sz w:val="18"/>
                <w:szCs w:val="18"/>
              </w:rPr>
              <w:t>Наред-ба</w:t>
            </w:r>
            <w:proofErr w:type="spellEnd"/>
            <w:r w:rsidR="00B346C4" w:rsidRPr="00AE13E5">
              <w:rPr>
                <w:sz w:val="18"/>
                <w:szCs w:val="18"/>
              </w:rPr>
              <w:t xml:space="preserve"> № 4</w:t>
            </w:r>
          </w:p>
        </w:tc>
        <w:tc>
          <w:tcPr>
            <w:tcW w:w="534" w:type="dxa"/>
            <w:shd w:val="clear" w:color="auto" w:fill="auto"/>
          </w:tcPr>
          <w:p w:rsidR="003E7639" w:rsidRPr="00AE13E5" w:rsidRDefault="003E7639" w:rsidP="00730730">
            <w:pPr>
              <w:spacing w:before="60"/>
              <w:ind w:left="-64" w:right="-80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lastRenderedPageBreak/>
              <w:t>НП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3E7639" w:rsidRPr="00AE13E5" w:rsidRDefault="003E7639" w:rsidP="00D96F2D">
            <w:pPr>
              <w:spacing w:before="60"/>
              <w:ind w:right="-10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9 779 150 лв. за обекти от национално значение</w:t>
            </w:r>
          </w:p>
          <w:p w:rsidR="003E7639" w:rsidRPr="00AE13E5" w:rsidRDefault="003E7639" w:rsidP="00D96F2D">
            <w:pPr>
              <w:spacing w:before="60"/>
              <w:ind w:left="-10" w:right="-108"/>
              <w:jc w:val="center"/>
              <w:rPr>
                <w:sz w:val="18"/>
                <w:szCs w:val="18"/>
              </w:rPr>
            </w:pPr>
            <w:r w:rsidRPr="00AE13E5">
              <w:rPr>
                <w:sz w:val="18"/>
                <w:szCs w:val="18"/>
              </w:rPr>
              <w:t>19 558 300 лв. за обекти от световно значение</w:t>
            </w:r>
          </w:p>
        </w:tc>
      </w:tr>
    </w:tbl>
    <w:p w:rsidR="00430CAA" w:rsidRPr="00AE13E5" w:rsidRDefault="00430CAA" w:rsidP="00DD3710">
      <w:pPr>
        <w:rPr>
          <w:color w:val="000000" w:themeColor="text1"/>
        </w:rPr>
      </w:pPr>
    </w:p>
    <w:p w:rsidR="0089345F" w:rsidRPr="00AE13E5" w:rsidRDefault="0089345F" w:rsidP="00F64471">
      <w:pPr>
        <w:spacing w:after="120"/>
        <w:rPr>
          <w:color w:val="000000"/>
        </w:rPr>
      </w:pPr>
    </w:p>
    <w:sectPr w:rsidR="0089345F" w:rsidRPr="00AE13E5" w:rsidSect="0082674C">
      <w:headerReference w:type="default" r:id="rId10"/>
      <w:footerReference w:type="default" r:id="rId11"/>
      <w:pgSz w:w="16838" w:h="11906" w:orient="landscape"/>
      <w:pgMar w:top="426" w:right="638" w:bottom="567" w:left="709" w:header="422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BFD" w:rsidRDefault="00626BFD">
      <w:r>
        <w:separator/>
      </w:r>
    </w:p>
  </w:endnote>
  <w:endnote w:type="continuationSeparator" w:id="0">
    <w:p w:rsidR="00626BFD" w:rsidRDefault="00626BFD">
      <w:r>
        <w:continuationSeparator/>
      </w:r>
    </w:p>
  </w:endnote>
  <w:endnote w:type="continuationNotice" w:id="1">
    <w:p w:rsidR="00626BFD" w:rsidRDefault="00626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B96" w:rsidRDefault="00AD0B9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5BEF">
      <w:rPr>
        <w:noProof/>
      </w:rPr>
      <w:t>1</w:t>
    </w:r>
    <w:r>
      <w:rPr>
        <w:noProof/>
      </w:rPr>
      <w:fldChar w:fldCharType="end"/>
    </w:r>
  </w:p>
  <w:p w:rsidR="00AD0B96" w:rsidRDefault="00626BFD" w:rsidP="00911B03">
    <w:pPr>
      <w:pStyle w:val="Footer"/>
      <w:jc w:val="center"/>
    </w:pPr>
    <w:r>
      <w:rPr>
        <w:rFonts w:ascii="Arial" w:hAnsi="Arial"/>
        <w:b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15pt;height:46.2pt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BFD" w:rsidRDefault="00626BFD">
      <w:r>
        <w:separator/>
      </w:r>
    </w:p>
  </w:footnote>
  <w:footnote w:type="continuationSeparator" w:id="0">
    <w:p w:rsidR="00626BFD" w:rsidRDefault="00626BFD">
      <w:r>
        <w:continuationSeparator/>
      </w:r>
    </w:p>
  </w:footnote>
  <w:footnote w:type="continuationNotice" w:id="1">
    <w:p w:rsidR="00626BFD" w:rsidRDefault="00626BFD"/>
  </w:footnote>
  <w:footnote w:id="2">
    <w:p w:rsidR="004553E6" w:rsidRPr="00445790" w:rsidRDefault="004553E6" w:rsidP="004553E6">
      <w:pPr>
        <w:pStyle w:val="FootnoteText"/>
        <w:jc w:val="both"/>
        <w:rPr>
          <w:sz w:val="18"/>
          <w:szCs w:val="18"/>
        </w:rPr>
      </w:pPr>
      <w:r w:rsidRPr="00445790">
        <w:rPr>
          <w:rStyle w:val="FootnoteReference"/>
          <w:sz w:val="18"/>
          <w:szCs w:val="18"/>
        </w:rPr>
        <w:footnoteRef/>
      </w:r>
      <w:r w:rsidRPr="00445790">
        <w:rPr>
          <w:sz w:val="18"/>
          <w:szCs w:val="18"/>
        </w:rPr>
        <w:t xml:space="preserve"> Изчерпателен списък на допустимите дейности ще бъде посочен в Насоките за кандидатстване</w:t>
      </w:r>
      <w:r w:rsidR="007D039B" w:rsidRPr="00445790">
        <w:rPr>
          <w:sz w:val="18"/>
          <w:szCs w:val="18"/>
        </w:rPr>
        <w:t>.</w:t>
      </w:r>
    </w:p>
  </w:footnote>
  <w:footnote w:id="3">
    <w:p w:rsidR="00261DF7" w:rsidRPr="00445790" w:rsidRDefault="00261DF7" w:rsidP="00445790">
      <w:pPr>
        <w:jc w:val="both"/>
        <w:rPr>
          <w:sz w:val="18"/>
          <w:szCs w:val="18"/>
          <w:lang w:val="en-US"/>
        </w:rPr>
      </w:pPr>
      <w:r w:rsidRPr="00445790">
        <w:rPr>
          <w:rStyle w:val="FootnoteReference"/>
          <w:sz w:val="18"/>
          <w:szCs w:val="18"/>
        </w:rPr>
        <w:footnoteRef/>
      </w:r>
      <w:r w:rsidRPr="00445790">
        <w:rPr>
          <w:sz w:val="18"/>
          <w:szCs w:val="18"/>
        </w:rPr>
        <w:t xml:space="preserve"> </w:t>
      </w:r>
      <w:r w:rsidR="00445790">
        <w:rPr>
          <w:sz w:val="18"/>
          <w:szCs w:val="18"/>
        </w:rPr>
        <w:t>Посоченият о</w:t>
      </w:r>
      <w:r w:rsidRPr="00445790">
        <w:rPr>
          <w:sz w:val="18"/>
          <w:szCs w:val="18"/>
        </w:rPr>
        <w:t>бщ</w:t>
      </w:r>
      <w:r w:rsidR="00445790">
        <w:rPr>
          <w:sz w:val="18"/>
          <w:szCs w:val="18"/>
        </w:rPr>
        <w:t xml:space="preserve"> </w:t>
      </w:r>
      <w:r w:rsidRPr="007D039B">
        <w:rPr>
          <w:sz w:val="18"/>
          <w:szCs w:val="18"/>
        </w:rPr>
        <w:t xml:space="preserve">размер на БФП по процедурата </w:t>
      </w:r>
      <w:r w:rsidR="00445790">
        <w:rPr>
          <w:sz w:val="18"/>
          <w:szCs w:val="18"/>
        </w:rPr>
        <w:t xml:space="preserve">е индикативен и ще се формира от спестен ресурс по първата покана за кандидатстване и </w:t>
      </w:r>
      <w:r w:rsidR="00445790" w:rsidRPr="00445790">
        <w:rPr>
          <w:sz w:val="18"/>
          <w:szCs w:val="18"/>
        </w:rPr>
        <w:t>след провеждане на общ</w:t>
      </w:r>
      <w:r w:rsidR="00445790">
        <w:rPr>
          <w:sz w:val="18"/>
          <w:szCs w:val="18"/>
        </w:rPr>
        <w:t xml:space="preserve">ествени поръчки </w:t>
      </w:r>
      <w:r w:rsidR="00445790" w:rsidRPr="00445790">
        <w:rPr>
          <w:sz w:val="18"/>
          <w:szCs w:val="18"/>
        </w:rPr>
        <w:t>от бенефициентите</w:t>
      </w:r>
      <w:r w:rsidR="00445790">
        <w:rPr>
          <w:sz w:val="18"/>
          <w:szCs w:val="18"/>
        </w:rPr>
        <w:t xml:space="preserve"> по </w:t>
      </w:r>
      <w:r w:rsidR="00445790" w:rsidRPr="007D039B">
        <w:rPr>
          <w:sz w:val="18"/>
          <w:szCs w:val="18"/>
        </w:rPr>
        <w:t>процедура BG16RFOP001-2.001 „Енергийна еф</w:t>
      </w:r>
      <w:r w:rsidR="00445790">
        <w:rPr>
          <w:sz w:val="18"/>
          <w:szCs w:val="18"/>
        </w:rPr>
        <w:t xml:space="preserve">ективност в периферните райони“). </w:t>
      </w:r>
    </w:p>
  </w:footnote>
  <w:footnote w:id="4">
    <w:p w:rsidR="009B054B" w:rsidRPr="007D039B" w:rsidRDefault="009B054B" w:rsidP="009B054B">
      <w:pPr>
        <w:pStyle w:val="FootnoteText"/>
        <w:rPr>
          <w:sz w:val="18"/>
          <w:szCs w:val="18"/>
        </w:rPr>
      </w:pPr>
      <w:r w:rsidRPr="007D039B">
        <w:rPr>
          <w:rStyle w:val="FootnoteReference"/>
          <w:sz w:val="18"/>
          <w:szCs w:val="18"/>
        </w:rPr>
        <w:footnoteRef/>
      </w:r>
      <w:r w:rsidRPr="007D039B">
        <w:rPr>
          <w:sz w:val="18"/>
          <w:szCs w:val="18"/>
        </w:rPr>
        <w:t xml:space="preserve"> Максималният размер на БФП за проект ще бъде определен след прецизиране на общия размер на БФП по процедурата.</w:t>
      </w:r>
    </w:p>
  </w:footnote>
  <w:footnote w:id="5">
    <w:p w:rsidR="00081ED1" w:rsidRPr="007D039B" w:rsidRDefault="00081ED1">
      <w:pPr>
        <w:pStyle w:val="FootnoteText"/>
        <w:rPr>
          <w:sz w:val="18"/>
          <w:szCs w:val="18"/>
        </w:rPr>
      </w:pPr>
      <w:r w:rsidRPr="007D039B">
        <w:rPr>
          <w:rStyle w:val="FootnoteReference"/>
          <w:sz w:val="18"/>
          <w:szCs w:val="18"/>
        </w:rPr>
        <w:footnoteRef/>
      </w:r>
      <w:r w:rsidRPr="007D039B">
        <w:rPr>
          <w:sz w:val="18"/>
          <w:szCs w:val="18"/>
        </w:rPr>
        <w:t xml:space="preserve"> Наредба № 4 за определяне на реда за съгласуване на проектите на документи по чл. 26, ал. 1 от ЗУСЕСИФ.</w:t>
      </w:r>
    </w:p>
  </w:footnote>
  <w:footnote w:id="6">
    <w:p w:rsidR="007E0485" w:rsidRPr="007D039B" w:rsidRDefault="007E0485" w:rsidP="007E0485">
      <w:pPr>
        <w:pStyle w:val="FootnoteText"/>
        <w:jc w:val="both"/>
        <w:rPr>
          <w:sz w:val="18"/>
          <w:szCs w:val="18"/>
        </w:rPr>
      </w:pPr>
      <w:r w:rsidRPr="007D039B">
        <w:rPr>
          <w:rStyle w:val="FootnoteReference"/>
          <w:sz w:val="18"/>
          <w:szCs w:val="18"/>
        </w:rPr>
        <w:footnoteRef/>
      </w:r>
      <w:r w:rsidRPr="007D039B">
        <w:rPr>
          <w:sz w:val="18"/>
          <w:szCs w:val="18"/>
        </w:rPr>
        <w:t xml:space="preserve"> Максималният размер на проектно предложение за всеки отделен конкретен бенефициент ще бъде посочен в Насоките за кандидатстване след анализ на потребностите и на обхвата на ползвателите на предлаганите социални услуги,  изготвен от Министерство на труда и социалната политика.</w:t>
      </w:r>
    </w:p>
  </w:footnote>
  <w:footnote w:id="7">
    <w:p w:rsidR="003E7639" w:rsidRPr="007D039B" w:rsidRDefault="003E7639" w:rsidP="00742ACA">
      <w:pPr>
        <w:pStyle w:val="FootnoteText"/>
        <w:jc w:val="both"/>
        <w:rPr>
          <w:sz w:val="18"/>
          <w:szCs w:val="18"/>
        </w:rPr>
      </w:pPr>
      <w:r w:rsidRPr="007D039B">
        <w:rPr>
          <w:rStyle w:val="FootnoteReference"/>
          <w:b/>
          <w:sz w:val="18"/>
          <w:szCs w:val="18"/>
        </w:rPr>
        <w:footnoteRef/>
      </w:r>
      <w:r w:rsidRPr="007D039B">
        <w:rPr>
          <w:sz w:val="18"/>
          <w:szCs w:val="18"/>
        </w:rPr>
        <w:t xml:space="preserve"> Финансовата подкрепа по процедурата се осигурява единствено чрез комбинирано финансиране на БФП и финансови инструменти, създадени по линия на ОПРР 2014-2020 г.</w:t>
      </w:r>
      <w:r w:rsidRPr="007D039B">
        <w:rPr>
          <w:b/>
          <w:sz w:val="18"/>
          <w:szCs w:val="18"/>
        </w:rPr>
        <w:t xml:space="preserve"> </w:t>
      </w:r>
      <w:r w:rsidRPr="007D039B">
        <w:rPr>
          <w:sz w:val="18"/>
          <w:szCs w:val="18"/>
        </w:rPr>
        <w:t>Съгласно финансовия план на ОПРР общият размер на средствата за подкрепа на регионалния туризъм (197 061 376,69 лв.) се разпределя в съотношение 50% БФП и 50% финансов инструмент. Ресурсът, включен в  ИГРП по процедурата</w:t>
      </w:r>
      <w:r w:rsidR="007D039B">
        <w:rPr>
          <w:sz w:val="18"/>
          <w:szCs w:val="18"/>
        </w:rPr>
        <w:t>,</w:t>
      </w:r>
      <w:r w:rsidRPr="007D039B">
        <w:rPr>
          <w:sz w:val="18"/>
          <w:szCs w:val="18"/>
        </w:rPr>
        <w:t xml:space="preserve"> представлява размерът на безвъзмездната финансова помощ.</w:t>
      </w:r>
    </w:p>
  </w:footnote>
  <w:footnote w:id="8">
    <w:p w:rsidR="003E7639" w:rsidRPr="007D039B" w:rsidRDefault="003E7639" w:rsidP="007D039B">
      <w:pPr>
        <w:pStyle w:val="FootnoteText"/>
        <w:jc w:val="both"/>
        <w:rPr>
          <w:sz w:val="18"/>
          <w:szCs w:val="18"/>
        </w:rPr>
      </w:pPr>
      <w:r w:rsidRPr="007D039B">
        <w:rPr>
          <w:rStyle w:val="FootnoteReference"/>
          <w:sz w:val="18"/>
          <w:szCs w:val="18"/>
        </w:rPr>
        <w:footnoteRef/>
      </w:r>
      <w:r w:rsidRPr="007D039B">
        <w:rPr>
          <w:sz w:val="18"/>
          <w:szCs w:val="18"/>
        </w:rPr>
        <w:t xml:space="preserve"> Общият размер на </w:t>
      </w:r>
      <w:r w:rsidRPr="007D039B">
        <w:rPr>
          <w:color w:val="000000"/>
          <w:sz w:val="18"/>
          <w:szCs w:val="18"/>
        </w:rPr>
        <w:t xml:space="preserve">БФП (100%) на проекта ще бъде определен съгласно решение на финансовия посредник </w:t>
      </w:r>
      <w:r w:rsidRPr="007D039B">
        <w:rPr>
          <w:sz w:val="18"/>
          <w:szCs w:val="18"/>
        </w:rPr>
        <w:t>за предоставяне на финансова помощ чрез финансов инструмент, създаден по линия на ОПРР 2014-2020</w:t>
      </w:r>
      <w:r w:rsidR="007D039B">
        <w:rPr>
          <w:sz w:val="18"/>
          <w:szCs w:val="18"/>
        </w:rPr>
        <w:t xml:space="preserve"> 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89" w:rsidRPr="00F71789" w:rsidRDefault="00F71789" w:rsidP="00F71789">
    <w:pPr>
      <w:pStyle w:val="Header"/>
      <w:tabs>
        <w:tab w:val="clear" w:pos="4536"/>
        <w:tab w:val="clear" w:pos="9072"/>
        <w:tab w:val="center" w:pos="3402"/>
        <w:tab w:val="right" w:pos="9639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tab/>
    </w:r>
    <w:r w:rsidR="00626BFD">
      <w:rPr>
        <w:rFonts w:ascii="Calibri" w:eastAsia="Calibri" w:hAnsi="Calibri"/>
        <w:noProof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7" type="#_x0000_t75" style="width:62.5pt;height:42.8pt;visibility:visible">
          <v:imagedata r:id="rId1" o:title=""/>
        </v:shape>
      </w:pict>
    </w:r>
    <w:r w:rsidRPr="00F71789">
      <w:rPr>
        <w:rFonts w:ascii="Calibri" w:eastAsia="Calibri" w:hAnsi="Calibri"/>
        <w:sz w:val="22"/>
        <w:szCs w:val="22"/>
        <w:lang w:eastAsia="en-US"/>
      </w:rPr>
      <w:tab/>
    </w:r>
    <w:r w:rsidRPr="00F71789">
      <w:rPr>
        <w:rFonts w:ascii="Calibri" w:eastAsia="Calibri" w:hAnsi="Calibri"/>
        <w:sz w:val="22"/>
        <w:szCs w:val="22"/>
        <w:lang w:eastAsia="en-US"/>
      </w:rPr>
      <w:tab/>
    </w:r>
    <w:r w:rsidR="00626BFD">
      <w:rPr>
        <w:noProof/>
      </w:rPr>
      <w:pict>
        <v:shape id="Picture 2" o:spid="_x0000_i1026" type="#_x0000_t75" style="width:138.55pt;height:42.1pt;visibility:visible">
          <v:imagedata r:id="rId2" o:title=""/>
        </v:shape>
      </w:pict>
    </w:r>
    <w:r w:rsidR="00E90781">
      <w:rPr>
        <w:noProof/>
      </w:rPr>
      <w:tab/>
    </w:r>
    <w:r w:rsidR="00E90781">
      <w:rPr>
        <w:noProof/>
      </w:rPr>
      <w:tab/>
    </w:r>
    <w:r w:rsidR="00E90781">
      <w:rPr>
        <w:noProof/>
      </w:rPr>
      <w:tab/>
    </w:r>
  </w:p>
  <w:p w:rsidR="00290C40" w:rsidRPr="00475C20" w:rsidRDefault="00F71789" w:rsidP="00290C40">
    <w:pPr>
      <w:tabs>
        <w:tab w:val="center" w:pos="3969"/>
        <w:tab w:val="right" w:pos="9406"/>
      </w:tabs>
      <w:ind w:firstLine="2694"/>
      <w:rPr>
        <w:rFonts w:ascii="Calibri" w:eastAsia="Calibri" w:hAnsi="Calibri"/>
        <w:b/>
        <w:sz w:val="18"/>
        <w:szCs w:val="18"/>
        <w:lang w:eastAsia="en-US"/>
      </w:rPr>
    </w:pPr>
    <w:r w:rsidRPr="00475C20">
      <w:rPr>
        <w:rFonts w:ascii="Calibri" w:eastAsia="Calibri" w:hAnsi="Calibri"/>
        <w:b/>
        <w:sz w:val="16"/>
        <w:szCs w:val="16"/>
        <w:lang w:eastAsia="en-US"/>
      </w:rPr>
      <w:t>Европейски съюз</w:t>
    </w:r>
  </w:p>
  <w:p w:rsidR="00F71789" w:rsidRDefault="00F71789" w:rsidP="00475C20">
    <w:pPr>
      <w:tabs>
        <w:tab w:val="center" w:pos="3969"/>
        <w:tab w:val="right" w:pos="9406"/>
      </w:tabs>
      <w:ind w:firstLine="269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A32ED"/>
    <w:multiLevelType w:val="hybridMultilevel"/>
    <w:tmpl w:val="D7A0954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3489C"/>
    <w:multiLevelType w:val="hybridMultilevel"/>
    <w:tmpl w:val="D22A3A72"/>
    <w:lvl w:ilvl="0" w:tplc="0402000D">
      <w:start w:val="1"/>
      <w:numFmt w:val="bullet"/>
      <w:lvlText w:val=""/>
      <w:lvlJc w:val="left"/>
      <w:pPr>
        <w:ind w:left="52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2">
    <w:nsid w:val="1F287008"/>
    <w:multiLevelType w:val="hybridMultilevel"/>
    <w:tmpl w:val="1E145364"/>
    <w:lvl w:ilvl="0" w:tplc="1D801F9C">
      <w:start w:val="163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45" w:hanging="360"/>
      </w:pPr>
    </w:lvl>
    <w:lvl w:ilvl="2" w:tplc="0402001B" w:tentative="1">
      <w:start w:val="1"/>
      <w:numFmt w:val="lowerRoman"/>
      <w:lvlText w:val="%3."/>
      <w:lvlJc w:val="right"/>
      <w:pPr>
        <w:ind w:left="1765" w:hanging="180"/>
      </w:pPr>
    </w:lvl>
    <w:lvl w:ilvl="3" w:tplc="0402000F" w:tentative="1">
      <w:start w:val="1"/>
      <w:numFmt w:val="decimal"/>
      <w:lvlText w:val="%4."/>
      <w:lvlJc w:val="left"/>
      <w:pPr>
        <w:ind w:left="2485" w:hanging="360"/>
      </w:pPr>
    </w:lvl>
    <w:lvl w:ilvl="4" w:tplc="04020019" w:tentative="1">
      <w:start w:val="1"/>
      <w:numFmt w:val="lowerLetter"/>
      <w:lvlText w:val="%5."/>
      <w:lvlJc w:val="left"/>
      <w:pPr>
        <w:ind w:left="3205" w:hanging="360"/>
      </w:pPr>
    </w:lvl>
    <w:lvl w:ilvl="5" w:tplc="0402001B" w:tentative="1">
      <w:start w:val="1"/>
      <w:numFmt w:val="lowerRoman"/>
      <w:lvlText w:val="%6."/>
      <w:lvlJc w:val="right"/>
      <w:pPr>
        <w:ind w:left="3925" w:hanging="180"/>
      </w:pPr>
    </w:lvl>
    <w:lvl w:ilvl="6" w:tplc="0402000F" w:tentative="1">
      <w:start w:val="1"/>
      <w:numFmt w:val="decimal"/>
      <w:lvlText w:val="%7."/>
      <w:lvlJc w:val="left"/>
      <w:pPr>
        <w:ind w:left="4645" w:hanging="360"/>
      </w:pPr>
    </w:lvl>
    <w:lvl w:ilvl="7" w:tplc="04020019" w:tentative="1">
      <w:start w:val="1"/>
      <w:numFmt w:val="lowerLetter"/>
      <w:lvlText w:val="%8."/>
      <w:lvlJc w:val="left"/>
      <w:pPr>
        <w:ind w:left="5365" w:hanging="360"/>
      </w:pPr>
    </w:lvl>
    <w:lvl w:ilvl="8" w:tplc="0402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3">
    <w:nsid w:val="2AA82A6D"/>
    <w:multiLevelType w:val="hybridMultilevel"/>
    <w:tmpl w:val="51BCF5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520BF"/>
    <w:multiLevelType w:val="hybridMultilevel"/>
    <w:tmpl w:val="5C80FC4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BE59EC"/>
    <w:multiLevelType w:val="hybridMultilevel"/>
    <w:tmpl w:val="12BAB922"/>
    <w:lvl w:ilvl="0" w:tplc="37A41416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>
    <w:nsid w:val="51CF26A2"/>
    <w:multiLevelType w:val="hybridMultilevel"/>
    <w:tmpl w:val="9586DFC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60215C"/>
    <w:multiLevelType w:val="hybridMultilevel"/>
    <w:tmpl w:val="1C683DCA"/>
    <w:lvl w:ilvl="0" w:tplc="0402000D">
      <w:start w:val="1"/>
      <w:numFmt w:val="bullet"/>
      <w:lvlText w:val=""/>
      <w:lvlJc w:val="left"/>
      <w:pPr>
        <w:ind w:left="91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8">
    <w:nsid w:val="6532781E"/>
    <w:multiLevelType w:val="hybridMultilevel"/>
    <w:tmpl w:val="A7B0BD7E"/>
    <w:lvl w:ilvl="0" w:tplc="CF161E8E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9">
    <w:nsid w:val="75504EA0"/>
    <w:multiLevelType w:val="hybridMultilevel"/>
    <w:tmpl w:val="11C29B56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B4904DE"/>
    <w:multiLevelType w:val="hybridMultilevel"/>
    <w:tmpl w:val="B6F45EB4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47A82A4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9771D9"/>
    <w:multiLevelType w:val="hybridMultilevel"/>
    <w:tmpl w:val="D83C2408"/>
    <w:lvl w:ilvl="0" w:tplc="0402000D">
      <w:start w:val="1"/>
      <w:numFmt w:val="bullet"/>
      <w:lvlText w:val=""/>
      <w:lvlJc w:val="left"/>
      <w:pPr>
        <w:ind w:left="47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9"/>
  </w:num>
  <w:num w:numId="12">
    <w:abstractNumId w:val="6"/>
  </w:num>
  <w:num w:numId="13">
    <w:abstractNumId w:val="3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D6D53"/>
    <w:rsid w:val="000033E2"/>
    <w:rsid w:val="0001044A"/>
    <w:rsid w:val="000118E3"/>
    <w:rsid w:val="0001339F"/>
    <w:rsid w:val="00016F4C"/>
    <w:rsid w:val="00023440"/>
    <w:rsid w:val="00027EB1"/>
    <w:rsid w:val="000315A8"/>
    <w:rsid w:val="00032117"/>
    <w:rsid w:val="00034FF2"/>
    <w:rsid w:val="00035F54"/>
    <w:rsid w:val="00036C13"/>
    <w:rsid w:val="00043C5F"/>
    <w:rsid w:val="00044A2D"/>
    <w:rsid w:val="0005301A"/>
    <w:rsid w:val="0005342F"/>
    <w:rsid w:val="00054CB7"/>
    <w:rsid w:val="0006130A"/>
    <w:rsid w:val="00061620"/>
    <w:rsid w:val="00061A38"/>
    <w:rsid w:val="00065109"/>
    <w:rsid w:val="000755DA"/>
    <w:rsid w:val="0008075D"/>
    <w:rsid w:val="00081B13"/>
    <w:rsid w:val="00081ED1"/>
    <w:rsid w:val="00086E7D"/>
    <w:rsid w:val="00091BC8"/>
    <w:rsid w:val="000A252D"/>
    <w:rsid w:val="000A458D"/>
    <w:rsid w:val="000C092D"/>
    <w:rsid w:val="000C11DC"/>
    <w:rsid w:val="000C2267"/>
    <w:rsid w:val="000C5F62"/>
    <w:rsid w:val="000D2134"/>
    <w:rsid w:val="000E47BC"/>
    <w:rsid w:val="000E6406"/>
    <w:rsid w:val="000E6DA1"/>
    <w:rsid w:val="000F4637"/>
    <w:rsid w:val="000F5C8B"/>
    <w:rsid w:val="000F7586"/>
    <w:rsid w:val="0010439D"/>
    <w:rsid w:val="00112986"/>
    <w:rsid w:val="00113C03"/>
    <w:rsid w:val="001217E6"/>
    <w:rsid w:val="00130321"/>
    <w:rsid w:val="00131CF3"/>
    <w:rsid w:val="0013431D"/>
    <w:rsid w:val="001420F0"/>
    <w:rsid w:val="00142635"/>
    <w:rsid w:val="00145A8D"/>
    <w:rsid w:val="00153ADA"/>
    <w:rsid w:val="00153C91"/>
    <w:rsid w:val="00153CD7"/>
    <w:rsid w:val="00154DD1"/>
    <w:rsid w:val="00164EF8"/>
    <w:rsid w:val="001757B7"/>
    <w:rsid w:val="00181547"/>
    <w:rsid w:val="00185B89"/>
    <w:rsid w:val="00187F28"/>
    <w:rsid w:val="00197543"/>
    <w:rsid w:val="001A5DC7"/>
    <w:rsid w:val="001A761F"/>
    <w:rsid w:val="001B0CDF"/>
    <w:rsid w:val="001B204C"/>
    <w:rsid w:val="001B4DC6"/>
    <w:rsid w:val="001B5E09"/>
    <w:rsid w:val="001B6C54"/>
    <w:rsid w:val="001C408B"/>
    <w:rsid w:val="001C7720"/>
    <w:rsid w:val="001D0B19"/>
    <w:rsid w:val="001D0C73"/>
    <w:rsid w:val="001D5B26"/>
    <w:rsid w:val="001E2AA5"/>
    <w:rsid w:val="001E55E4"/>
    <w:rsid w:val="001E5FF9"/>
    <w:rsid w:val="001F1F9A"/>
    <w:rsid w:val="001F3D2A"/>
    <w:rsid w:val="001F4813"/>
    <w:rsid w:val="001F4BCF"/>
    <w:rsid w:val="00207E64"/>
    <w:rsid w:val="00211CDC"/>
    <w:rsid w:val="00214E06"/>
    <w:rsid w:val="00217AA9"/>
    <w:rsid w:val="00223ECB"/>
    <w:rsid w:val="002468D3"/>
    <w:rsid w:val="00247AAE"/>
    <w:rsid w:val="00252E1A"/>
    <w:rsid w:val="002536AD"/>
    <w:rsid w:val="00255223"/>
    <w:rsid w:val="002558B5"/>
    <w:rsid w:val="00261DF7"/>
    <w:rsid w:val="00266BB2"/>
    <w:rsid w:val="00270154"/>
    <w:rsid w:val="00273945"/>
    <w:rsid w:val="00273DB7"/>
    <w:rsid w:val="00277487"/>
    <w:rsid w:val="002811C0"/>
    <w:rsid w:val="00285A67"/>
    <w:rsid w:val="0028765D"/>
    <w:rsid w:val="00290C40"/>
    <w:rsid w:val="002934D4"/>
    <w:rsid w:val="00294B16"/>
    <w:rsid w:val="002A25CE"/>
    <w:rsid w:val="002A3CF7"/>
    <w:rsid w:val="002A5E27"/>
    <w:rsid w:val="002B7BB9"/>
    <w:rsid w:val="002C55ED"/>
    <w:rsid w:val="002C6089"/>
    <w:rsid w:val="002D06E2"/>
    <w:rsid w:val="002D29A1"/>
    <w:rsid w:val="002D348A"/>
    <w:rsid w:val="002D70E3"/>
    <w:rsid w:val="002E122D"/>
    <w:rsid w:val="002E23F9"/>
    <w:rsid w:val="002E342D"/>
    <w:rsid w:val="002E4612"/>
    <w:rsid w:val="002E48E9"/>
    <w:rsid w:val="002E76CD"/>
    <w:rsid w:val="002F2517"/>
    <w:rsid w:val="002F3B9B"/>
    <w:rsid w:val="003068B7"/>
    <w:rsid w:val="00306DE3"/>
    <w:rsid w:val="00320A2D"/>
    <w:rsid w:val="00326BA7"/>
    <w:rsid w:val="0033423C"/>
    <w:rsid w:val="00340D2B"/>
    <w:rsid w:val="0034683A"/>
    <w:rsid w:val="00355C94"/>
    <w:rsid w:val="003569C0"/>
    <w:rsid w:val="00357C22"/>
    <w:rsid w:val="00365A47"/>
    <w:rsid w:val="003724E7"/>
    <w:rsid w:val="00373314"/>
    <w:rsid w:val="003812BA"/>
    <w:rsid w:val="00382D13"/>
    <w:rsid w:val="003879C7"/>
    <w:rsid w:val="00392A95"/>
    <w:rsid w:val="003949CD"/>
    <w:rsid w:val="003968D5"/>
    <w:rsid w:val="00397EC8"/>
    <w:rsid w:val="003A106A"/>
    <w:rsid w:val="003A1461"/>
    <w:rsid w:val="003A1FC8"/>
    <w:rsid w:val="003A6B18"/>
    <w:rsid w:val="003A6BB7"/>
    <w:rsid w:val="003C0ECF"/>
    <w:rsid w:val="003D1A48"/>
    <w:rsid w:val="003D5A37"/>
    <w:rsid w:val="003E4AD1"/>
    <w:rsid w:val="003E7639"/>
    <w:rsid w:val="003E782F"/>
    <w:rsid w:val="003E7FE6"/>
    <w:rsid w:val="003F2331"/>
    <w:rsid w:val="003F5390"/>
    <w:rsid w:val="003F7DF0"/>
    <w:rsid w:val="004146E6"/>
    <w:rsid w:val="004156C0"/>
    <w:rsid w:val="0041611F"/>
    <w:rsid w:val="00430CAA"/>
    <w:rsid w:val="00432DD3"/>
    <w:rsid w:val="00436DD7"/>
    <w:rsid w:val="00441897"/>
    <w:rsid w:val="00442414"/>
    <w:rsid w:val="0044278B"/>
    <w:rsid w:val="00445790"/>
    <w:rsid w:val="0045283E"/>
    <w:rsid w:val="004553E6"/>
    <w:rsid w:val="00456E8A"/>
    <w:rsid w:val="00461F33"/>
    <w:rsid w:val="0046372D"/>
    <w:rsid w:val="0047056A"/>
    <w:rsid w:val="00475C20"/>
    <w:rsid w:val="004763AF"/>
    <w:rsid w:val="00487BB2"/>
    <w:rsid w:val="00495256"/>
    <w:rsid w:val="004A0424"/>
    <w:rsid w:val="004A1C2C"/>
    <w:rsid w:val="004A363B"/>
    <w:rsid w:val="004A4C17"/>
    <w:rsid w:val="004B5322"/>
    <w:rsid w:val="004B5A19"/>
    <w:rsid w:val="004B7C9F"/>
    <w:rsid w:val="004C01C1"/>
    <w:rsid w:val="004C2AE0"/>
    <w:rsid w:val="004D0579"/>
    <w:rsid w:val="004D0591"/>
    <w:rsid w:val="004D1E21"/>
    <w:rsid w:val="004E0572"/>
    <w:rsid w:val="004E09CB"/>
    <w:rsid w:val="004E6A9F"/>
    <w:rsid w:val="004F2194"/>
    <w:rsid w:val="004F381B"/>
    <w:rsid w:val="005111F7"/>
    <w:rsid w:val="00512BC3"/>
    <w:rsid w:val="00512DE4"/>
    <w:rsid w:val="00514A75"/>
    <w:rsid w:val="00517A18"/>
    <w:rsid w:val="00520AEA"/>
    <w:rsid w:val="005221D5"/>
    <w:rsid w:val="00526071"/>
    <w:rsid w:val="00530BD5"/>
    <w:rsid w:val="00530FDF"/>
    <w:rsid w:val="0053230A"/>
    <w:rsid w:val="00534990"/>
    <w:rsid w:val="00544C1A"/>
    <w:rsid w:val="00556599"/>
    <w:rsid w:val="00556945"/>
    <w:rsid w:val="00556F76"/>
    <w:rsid w:val="005620DA"/>
    <w:rsid w:val="005714F1"/>
    <w:rsid w:val="00573593"/>
    <w:rsid w:val="00574669"/>
    <w:rsid w:val="00575A21"/>
    <w:rsid w:val="005761F4"/>
    <w:rsid w:val="005825B3"/>
    <w:rsid w:val="005841BE"/>
    <w:rsid w:val="005965C7"/>
    <w:rsid w:val="00596C49"/>
    <w:rsid w:val="005A1F68"/>
    <w:rsid w:val="005A4E68"/>
    <w:rsid w:val="005A4FC0"/>
    <w:rsid w:val="005B1594"/>
    <w:rsid w:val="005B1782"/>
    <w:rsid w:val="005B589F"/>
    <w:rsid w:val="005B65E9"/>
    <w:rsid w:val="005C4A20"/>
    <w:rsid w:val="005C7370"/>
    <w:rsid w:val="005D2F38"/>
    <w:rsid w:val="005D3BFF"/>
    <w:rsid w:val="005D430B"/>
    <w:rsid w:val="005D7D40"/>
    <w:rsid w:val="005E29CC"/>
    <w:rsid w:val="005E3800"/>
    <w:rsid w:val="005E43FB"/>
    <w:rsid w:val="005F0649"/>
    <w:rsid w:val="005F0C31"/>
    <w:rsid w:val="005F43D9"/>
    <w:rsid w:val="005F6557"/>
    <w:rsid w:val="0060150A"/>
    <w:rsid w:val="0060220B"/>
    <w:rsid w:val="00606D6B"/>
    <w:rsid w:val="00615BEF"/>
    <w:rsid w:val="00620A8D"/>
    <w:rsid w:val="00622F09"/>
    <w:rsid w:val="00624890"/>
    <w:rsid w:val="00626BFD"/>
    <w:rsid w:val="00634329"/>
    <w:rsid w:val="00636424"/>
    <w:rsid w:val="0064083F"/>
    <w:rsid w:val="0065029D"/>
    <w:rsid w:val="006521C7"/>
    <w:rsid w:val="00653F73"/>
    <w:rsid w:val="00677DB7"/>
    <w:rsid w:val="00680205"/>
    <w:rsid w:val="00681CB4"/>
    <w:rsid w:val="006904F3"/>
    <w:rsid w:val="006905A5"/>
    <w:rsid w:val="006905DD"/>
    <w:rsid w:val="00693CE7"/>
    <w:rsid w:val="00696422"/>
    <w:rsid w:val="006979CF"/>
    <w:rsid w:val="006A0555"/>
    <w:rsid w:val="006A5E78"/>
    <w:rsid w:val="006A763F"/>
    <w:rsid w:val="006C4FE0"/>
    <w:rsid w:val="006D0D4C"/>
    <w:rsid w:val="006D6199"/>
    <w:rsid w:val="006D6977"/>
    <w:rsid w:val="006E5BBD"/>
    <w:rsid w:val="006E5CA6"/>
    <w:rsid w:val="006F1D73"/>
    <w:rsid w:val="006F26FB"/>
    <w:rsid w:val="006F4F11"/>
    <w:rsid w:val="0070254E"/>
    <w:rsid w:val="00704E95"/>
    <w:rsid w:val="00706033"/>
    <w:rsid w:val="0071227B"/>
    <w:rsid w:val="00712CA1"/>
    <w:rsid w:val="00713886"/>
    <w:rsid w:val="007224EF"/>
    <w:rsid w:val="007262A3"/>
    <w:rsid w:val="00727166"/>
    <w:rsid w:val="00730730"/>
    <w:rsid w:val="00732293"/>
    <w:rsid w:val="00742ACA"/>
    <w:rsid w:val="0074685B"/>
    <w:rsid w:val="00751264"/>
    <w:rsid w:val="007517BC"/>
    <w:rsid w:val="0075276F"/>
    <w:rsid w:val="0076073D"/>
    <w:rsid w:val="0076292E"/>
    <w:rsid w:val="00762BE9"/>
    <w:rsid w:val="00764A97"/>
    <w:rsid w:val="0077764D"/>
    <w:rsid w:val="007911FE"/>
    <w:rsid w:val="00792C8A"/>
    <w:rsid w:val="00794E11"/>
    <w:rsid w:val="007A26DE"/>
    <w:rsid w:val="007A6286"/>
    <w:rsid w:val="007A7C07"/>
    <w:rsid w:val="007B441F"/>
    <w:rsid w:val="007D039B"/>
    <w:rsid w:val="007D7AF4"/>
    <w:rsid w:val="007E0485"/>
    <w:rsid w:val="007E0E11"/>
    <w:rsid w:val="007E5B5C"/>
    <w:rsid w:val="007E66A0"/>
    <w:rsid w:val="007F0DA4"/>
    <w:rsid w:val="007F26FE"/>
    <w:rsid w:val="007F5B0D"/>
    <w:rsid w:val="008003A7"/>
    <w:rsid w:val="00806E77"/>
    <w:rsid w:val="00811B35"/>
    <w:rsid w:val="0082674C"/>
    <w:rsid w:val="0083146C"/>
    <w:rsid w:val="0083465A"/>
    <w:rsid w:val="008435F8"/>
    <w:rsid w:val="008466E7"/>
    <w:rsid w:val="00847626"/>
    <w:rsid w:val="00850BB3"/>
    <w:rsid w:val="008561A6"/>
    <w:rsid w:val="00856FF2"/>
    <w:rsid w:val="00860764"/>
    <w:rsid w:val="00860EF7"/>
    <w:rsid w:val="008615F1"/>
    <w:rsid w:val="008641F4"/>
    <w:rsid w:val="008647F8"/>
    <w:rsid w:val="00866119"/>
    <w:rsid w:val="00873BF0"/>
    <w:rsid w:val="00874020"/>
    <w:rsid w:val="00876C0A"/>
    <w:rsid w:val="0088078E"/>
    <w:rsid w:val="00882B9A"/>
    <w:rsid w:val="00886210"/>
    <w:rsid w:val="00887481"/>
    <w:rsid w:val="00891123"/>
    <w:rsid w:val="00891C24"/>
    <w:rsid w:val="00891E95"/>
    <w:rsid w:val="00892E40"/>
    <w:rsid w:val="0089345F"/>
    <w:rsid w:val="008A2175"/>
    <w:rsid w:val="008A5F1F"/>
    <w:rsid w:val="008A73AE"/>
    <w:rsid w:val="008B6811"/>
    <w:rsid w:val="008C030B"/>
    <w:rsid w:val="008C5E40"/>
    <w:rsid w:val="008C63D9"/>
    <w:rsid w:val="008D0DFE"/>
    <w:rsid w:val="008D2296"/>
    <w:rsid w:val="008D362D"/>
    <w:rsid w:val="008D3E4C"/>
    <w:rsid w:val="008D4043"/>
    <w:rsid w:val="008D657C"/>
    <w:rsid w:val="008E1A13"/>
    <w:rsid w:val="008E5E28"/>
    <w:rsid w:val="008F7E9A"/>
    <w:rsid w:val="0090081E"/>
    <w:rsid w:val="009011BD"/>
    <w:rsid w:val="0090268D"/>
    <w:rsid w:val="009065AC"/>
    <w:rsid w:val="009065E7"/>
    <w:rsid w:val="00911B03"/>
    <w:rsid w:val="00913113"/>
    <w:rsid w:val="00917758"/>
    <w:rsid w:val="00917BE1"/>
    <w:rsid w:val="009232D6"/>
    <w:rsid w:val="0092593C"/>
    <w:rsid w:val="00925EBD"/>
    <w:rsid w:val="0093046B"/>
    <w:rsid w:val="0093048D"/>
    <w:rsid w:val="00937C47"/>
    <w:rsid w:val="00937FCC"/>
    <w:rsid w:val="00941754"/>
    <w:rsid w:val="00943054"/>
    <w:rsid w:val="009437B7"/>
    <w:rsid w:val="00944BA0"/>
    <w:rsid w:val="0094654D"/>
    <w:rsid w:val="00947E21"/>
    <w:rsid w:val="00950E5D"/>
    <w:rsid w:val="00952314"/>
    <w:rsid w:val="009559BB"/>
    <w:rsid w:val="0095666D"/>
    <w:rsid w:val="00960C3D"/>
    <w:rsid w:val="009672AB"/>
    <w:rsid w:val="0097077A"/>
    <w:rsid w:val="0097399C"/>
    <w:rsid w:val="00980B9C"/>
    <w:rsid w:val="0098210D"/>
    <w:rsid w:val="00991A50"/>
    <w:rsid w:val="00994346"/>
    <w:rsid w:val="009A47C2"/>
    <w:rsid w:val="009A62AF"/>
    <w:rsid w:val="009A72BA"/>
    <w:rsid w:val="009B03F2"/>
    <w:rsid w:val="009B054B"/>
    <w:rsid w:val="009B4AC5"/>
    <w:rsid w:val="009B58BB"/>
    <w:rsid w:val="009C019C"/>
    <w:rsid w:val="009C3E52"/>
    <w:rsid w:val="009C6D78"/>
    <w:rsid w:val="009D0B09"/>
    <w:rsid w:val="009D0F86"/>
    <w:rsid w:val="009D2955"/>
    <w:rsid w:val="009D3839"/>
    <w:rsid w:val="009D4E94"/>
    <w:rsid w:val="009E1B44"/>
    <w:rsid w:val="009E54DB"/>
    <w:rsid w:val="009E65DE"/>
    <w:rsid w:val="009F039C"/>
    <w:rsid w:val="009F1406"/>
    <w:rsid w:val="009F66AD"/>
    <w:rsid w:val="009F6D3A"/>
    <w:rsid w:val="009F7647"/>
    <w:rsid w:val="00A04C14"/>
    <w:rsid w:val="00A06CA3"/>
    <w:rsid w:val="00A06EC5"/>
    <w:rsid w:val="00A10DA3"/>
    <w:rsid w:val="00A26D39"/>
    <w:rsid w:val="00A273C7"/>
    <w:rsid w:val="00A3582F"/>
    <w:rsid w:val="00A3630A"/>
    <w:rsid w:val="00A36CB1"/>
    <w:rsid w:val="00A43CFA"/>
    <w:rsid w:val="00A46107"/>
    <w:rsid w:val="00A4628E"/>
    <w:rsid w:val="00A46B4A"/>
    <w:rsid w:val="00A54A11"/>
    <w:rsid w:val="00A62E8E"/>
    <w:rsid w:val="00A63E48"/>
    <w:rsid w:val="00A670D8"/>
    <w:rsid w:val="00A80CE9"/>
    <w:rsid w:val="00A82A3C"/>
    <w:rsid w:val="00A852A0"/>
    <w:rsid w:val="00A86118"/>
    <w:rsid w:val="00A925A1"/>
    <w:rsid w:val="00AA2A9B"/>
    <w:rsid w:val="00AB03C1"/>
    <w:rsid w:val="00AB064F"/>
    <w:rsid w:val="00AB1529"/>
    <w:rsid w:val="00AB7B31"/>
    <w:rsid w:val="00AC1170"/>
    <w:rsid w:val="00AC180B"/>
    <w:rsid w:val="00AC4F92"/>
    <w:rsid w:val="00AD0A04"/>
    <w:rsid w:val="00AD0B96"/>
    <w:rsid w:val="00AD3C9D"/>
    <w:rsid w:val="00AD5182"/>
    <w:rsid w:val="00AD5550"/>
    <w:rsid w:val="00AD5CC6"/>
    <w:rsid w:val="00AE0ED1"/>
    <w:rsid w:val="00AE11DC"/>
    <w:rsid w:val="00AE13E5"/>
    <w:rsid w:val="00AF0E89"/>
    <w:rsid w:val="00AF2F99"/>
    <w:rsid w:val="00AF437E"/>
    <w:rsid w:val="00AF46F4"/>
    <w:rsid w:val="00AF546B"/>
    <w:rsid w:val="00B003E1"/>
    <w:rsid w:val="00B00A4A"/>
    <w:rsid w:val="00B03641"/>
    <w:rsid w:val="00B10579"/>
    <w:rsid w:val="00B1060B"/>
    <w:rsid w:val="00B120A6"/>
    <w:rsid w:val="00B169E1"/>
    <w:rsid w:val="00B22A11"/>
    <w:rsid w:val="00B23A18"/>
    <w:rsid w:val="00B23CF8"/>
    <w:rsid w:val="00B24288"/>
    <w:rsid w:val="00B2739A"/>
    <w:rsid w:val="00B31557"/>
    <w:rsid w:val="00B346C4"/>
    <w:rsid w:val="00B4442A"/>
    <w:rsid w:val="00B454A9"/>
    <w:rsid w:val="00B53CBA"/>
    <w:rsid w:val="00B55205"/>
    <w:rsid w:val="00B57014"/>
    <w:rsid w:val="00B614AD"/>
    <w:rsid w:val="00B625DD"/>
    <w:rsid w:val="00B66AD2"/>
    <w:rsid w:val="00B674B5"/>
    <w:rsid w:val="00B7175D"/>
    <w:rsid w:val="00B80D42"/>
    <w:rsid w:val="00B82F9C"/>
    <w:rsid w:val="00B92D98"/>
    <w:rsid w:val="00B962DD"/>
    <w:rsid w:val="00BA24BB"/>
    <w:rsid w:val="00BA7D71"/>
    <w:rsid w:val="00BB30A2"/>
    <w:rsid w:val="00BD3E16"/>
    <w:rsid w:val="00BD531F"/>
    <w:rsid w:val="00BD616E"/>
    <w:rsid w:val="00BE3E1E"/>
    <w:rsid w:val="00BE6EA9"/>
    <w:rsid w:val="00BF5770"/>
    <w:rsid w:val="00BF60C7"/>
    <w:rsid w:val="00C00870"/>
    <w:rsid w:val="00C14326"/>
    <w:rsid w:val="00C14B83"/>
    <w:rsid w:val="00C168B0"/>
    <w:rsid w:val="00C22AF2"/>
    <w:rsid w:val="00C30639"/>
    <w:rsid w:val="00C31BD5"/>
    <w:rsid w:val="00C33ADF"/>
    <w:rsid w:val="00C36048"/>
    <w:rsid w:val="00C42519"/>
    <w:rsid w:val="00C47C12"/>
    <w:rsid w:val="00C50F73"/>
    <w:rsid w:val="00C562B2"/>
    <w:rsid w:val="00C602A9"/>
    <w:rsid w:val="00C60F15"/>
    <w:rsid w:val="00C6119E"/>
    <w:rsid w:val="00C63989"/>
    <w:rsid w:val="00C67053"/>
    <w:rsid w:val="00C76662"/>
    <w:rsid w:val="00C84546"/>
    <w:rsid w:val="00C84ED8"/>
    <w:rsid w:val="00C917F2"/>
    <w:rsid w:val="00C927E0"/>
    <w:rsid w:val="00C969AF"/>
    <w:rsid w:val="00CA0695"/>
    <w:rsid w:val="00CB1A57"/>
    <w:rsid w:val="00CC3AD6"/>
    <w:rsid w:val="00CC610B"/>
    <w:rsid w:val="00CC793B"/>
    <w:rsid w:val="00CD4BCB"/>
    <w:rsid w:val="00CE34D2"/>
    <w:rsid w:val="00CE3623"/>
    <w:rsid w:val="00CF5DE3"/>
    <w:rsid w:val="00CF77F4"/>
    <w:rsid w:val="00CF793C"/>
    <w:rsid w:val="00CF7E88"/>
    <w:rsid w:val="00D01490"/>
    <w:rsid w:val="00D014FA"/>
    <w:rsid w:val="00D01830"/>
    <w:rsid w:val="00D05705"/>
    <w:rsid w:val="00D06BAD"/>
    <w:rsid w:val="00D134DF"/>
    <w:rsid w:val="00D15E2E"/>
    <w:rsid w:val="00D362CF"/>
    <w:rsid w:val="00D4783C"/>
    <w:rsid w:val="00D50AD7"/>
    <w:rsid w:val="00D51937"/>
    <w:rsid w:val="00D53F0C"/>
    <w:rsid w:val="00D55577"/>
    <w:rsid w:val="00D56154"/>
    <w:rsid w:val="00D621CC"/>
    <w:rsid w:val="00D6323B"/>
    <w:rsid w:val="00D64B32"/>
    <w:rsid w:val="00D73EE8"/>
    <w:rsid w:val="00D76090"/>
    <w:rsid w:val="00D83F81"/>
    <w:rsid w:val="00D855D9"/>
    <w:rsid w:val="00D860B9"/>
    <w:rsid w:val="00D90DED"/>
    <w:rsid w:val="00D96F2D"/>
    <w:rsid w:val="00DA59F8"/>
    <w:rsid w:val="00DB030D"/>
    <w:rsid w:val="00DD21B5"/>
    <w:rsid w:val="00DD24F7"/>
    <w:rsid w:val="00DD2D00"/>
    <w:rsid w:val="00DD345D"/>
    <w:rsid w:val="00DD3710"/>
    <w:rsid w:val="00DD6D53"/>
    <w:rsid w:val="00DE0079"/>
    <w:rsid w:val="00DE1C65"/>
    <w:rsid w:val="00DE6931"/>
    <w:rsid w:val="00DE6D37"/>
    <w:rsid w:val="00DE6E37"/>
    <w:rsid w:val="00DF6EF3"/>
    <w:rsid w:val="00E00BAE"/>
    <w:rsid w:val="00E11599"/>
    <w:rsid w:val="00E11FDA"/>
    <w:rsid w:val="00E15D1F"/>
    <w:rsid w:val="00E15EC7"/>
    <w:rsid w:val="00E16568"/>
    <w:rsid w:val="00E25792"/>
    <w:rsid w:val="00E26574"/>
    <w:rsid w:val="00E3223F"/>
    <w:rsid w:val="00E32397"/>
    <w:rsid w:val="00E45F4C"/>
    <w:rsid w:val="00E51D67"/>
    <w:rsid w:val="00E5279F"/>
    <w:rsid w:val="00E54A95"/>
    <w:rsid w:val="00E55202"/>
    <w:rsid w:val="00E613FF"/>
    <w:rsid w:val="00E64B4E"/>
    <w:rsid w:val="00E71061"/>
    <w:rsid w:val="00E73908"/>
    <w:rsid w:val="00E7735F"/>
    <w:rsid w:val="00E800ED"/>
    <w:rsid w:val="00E8178C"/>
    <w:rsid w:val="00E90781"/>
    <w:rsid w:val="00E90963"/>
    <w:rsid w:val="00E90F3E"/>
    <w:rsid w:val="00E9304B"/>
    <w:rsid w:val="00E938A2"/>
    <w:rsid w:val="00E94E38"/>
    <w:rsid w:val="00E959D7"/>
    <w:rsid w:val="00E95C8C"/>
    <w:rsid w:val="00EB05EC"/>
    <w:rsid w:val="00EB1056"/>
    <w:rsid w:val="00EB6DA0"/>
    <w:rsid w:val="00EC0837"/>
    <w:rsid w:val="00EC2DFB"/>
    <w:rsid w:val="00EC7352"/>
    <w:rsid w:val="00EC73D9"/>
    <w:rsid w:val="00EC7AAF"/>
    <w:rsid w:val="00EE736F"/>
    <w:rsid w:val="00EF555A"/>
    <w:rsid w:val="00EF6AB3"/>
    <w:rsid w:val="00F01B66"/>
    <w:rsid w:val="00F0541E"/>
    <w:rsid w:val="00F11038"/>
    <w:rsid w:val="00F11CD5"/>
    <w:rsid w:val="00F146B6"/>
    <w:rsid w:val="00F15C57"/>
    <w:rsid w:val="00F228EA"/>
    <w:rsid w:val="00F33CB1"/>
    <w:rsid w:val="00F37664"/>
    <w:rsid w:val="00F37668"/>
    <w:rsid w:val="00F41177"/>
    <w:rsid w:val="00F43634"/>
    <w:rsid w:val="00F43EA0"/>
    <w:rsid w:val="00F45E21"/>
    <w:rsid w:val="00F47267"/>
    <w:rsid w:val="00F54CEF"/>
    <w:rsid w:val="00F64471"/>
    <w:rsid w:val="00F65B3E"/>
    <w:rsid w:val="00F66225"/>
    <w:rsid w:val="00F66265"/>
    <w:rsid w:val="00F66813"/>
    <w:rsid w:val="00F71789"/>
    <w:rsid w:val="00F71BF8"/>
    <w:rsid w:val="00F723DD"/>
    <w:rsid w:val="00F86F91"/>
    <w:rsid w:val="00F902F3"/>
    <w:rsid w:val="00F91291"/>
    <w:rsid w:val="00F9213F"/>
    <w:rsid w:val="00FA4908"/>
    <w:rsid w:val="00FA7817"/>
    <w:rsid w:val="00FB61E8"/>
    <w:rsid w:val="00FC0D95"/>
    <w:rsid w:val="00FC18A6"/>
    <w:rsid w:val="00FC3109"/>
    <w:rsid w:val="00FD1386"/>
    <w:rsid w:val="00FD529D"/>
    <w:rsid w:val="00FD7DD8"/>
    <w:rsid w:val="00FE6134"/>
    <w:rsid w:val="00FE7DCE"/>
    <w:rsid w:val="00FF1C71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A2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765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3569C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76292E"/>
    <w:rPr>
      <w:sz w:val="16"/>
      <w:szCs w:val="16"/>
    </w:rPr>
  </w:style>
  <w:style w:type="paragraph" w:styleId="CommentText">
    <w:name w:val="annotation text"/>
    <w:basedOn w:val="Normal"/>
    <w:semiHidden/>
    <w:rsid w:val="0076292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292E"/>
    <w:rPr>
      <w:b/>
      <w:bCs/>
    </w:rPr>
  </w:style>
  <w:style w:type="paragraph" w:styleId="FootnoteText">
    <w:name w:val="footnote text"/>
    <w:basedOn w:val="Normal"/>
    <w:link w:val="FootnoteTextChar"/>
    <w:semiHidden/>
    <w:rsid w:val="000033E2"/>
    <w:rPr>
      <w:sz w:val="20"/>
      <w:szCs w:val="20"/>
    </w:rPr>
  </w:style>
  <w:style w:type="character" w:styleId="FootnoteReference">
    <w:name w:val="footnote reference"/>
    <w:semiHidden/>
    <w:rsid w:val="000033E2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D0B9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D0B9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D0B9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D0B96"/>
    <w:rPr>
      <w:sz w:val="24"/>
      <w:szCs w:val="24"/>
    </w:rPr>
  </w:style>
  <w:style w:type="character" w:styleId="LineNumber">
    <w:name w:val="line number"/>
    <w:rsid w:val="009232D6"/>
  </w:style>
  <w:style w:type="character" w:customStyle="1" w:styleId="FootnoteTextChar">
    <w:name w:val="Footnote Text Char"/>
    <w:link w:val="FootnoteText"/>
    <w:semiHidden/>
    <w:rsid w:val="008B6811"/>
  </w:style>
  <w:style w:type="paragraph" w:styleId="EndnoteText">
    <w:name w:val="endnote text"/>
    <w:basedOn w:val="Normal"/>
    <w:link w:val="EndnoteTextChar"/>
    <w:rsid w:val="000D213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2134"/>
  </w:style>
  <w:style w:type="character" w:styleId="EndnoteReference">
    <w:name w:val="endnote reference"/>
    <w:basedOn w:val="DefaultParagraphFont"/>
    <w:rsid w:val="000D21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A2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765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3569C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76292E"/>
    <w:rPr>
      <w:sz w:val="16"/>
      <w:szCs w:val="16"/>
    </w:rPr>
  </w:style>
  <w:style w:type="paragraph" w:styleId="CommentText">
    <w:name w:val="annotation text"/>
    <w:basedOn w:val="Normal"/>
    <w:semiHidden/>
    <w:rsid w:val="0076292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292E"/>
    <w:rPr>
      <w:b/>
      <w:bCs/>
    </w:rPr>
  </w:style>
  <w:style w:type="paragraph" w:styleId="FootnoteText">
    <w:name w:val="footnote text"/>
    <w:basedOn w:val="Normal"/>
    <w:link w:val="FootnoteTextChar"/>
    <w:semiHidden/>
    <w:rsid w:val="000033E2"/>
    <w:rPr>
      <w:sz w:val="20"/>
      <w:szCs w:val="20"/>
    </w:rPr>
  </w:style>
  <w:style w:type="character" w:styleId="FootnoteReference">
    <w:name w:val="footnote reference"/>
    <w:semiHidden/>
    <w:rsid w:val="000033E2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D0B9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D0B9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D0B9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D0B96"/>
    <w:rPr>
      <w:sz w:val="24"/>
      <w:szCs w:val="24"/>
    </w:rPr>
  </w:style>
  <w:style w:type="character" w:styleId="LineNumber">
    <w:name w:val="line number"/>
    <w:rsid w:val="009232D6"/>
  </w:style>
  <w:style w:type="character" w:customStyle="1" w:styleId="FootnoteTextChar">
    <w:name w:val="Footnote Text Char"/>
    <w:link w:val="FootnoteText"/>
    <w:semiHidden/>
    <w:rsid w:val="008B6811"/>
  </w:style>
  <w:style w:type="paragraph" w:styleId="EndnoteText">
    <w:name w:val="endnote text"/>
    <w:basedOn w:val="Normal"/>
    <w:link w:val="EndnoteTextChar"/>
    <w:rsid w:val="000D213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2134"/>
  </w:style>
  <w:style w:type="character" w:styleId="EndnoteReference">
    <w:name w:val="endnote reference"/>
    <w:basedOn w:val="DefaultParagraphFont"/>
    <w:rsid w:val="000D21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CB7F2-E558-4D36-8A52-79EB616462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C59120-70D1-4923-AD8F-ADA0655A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2017-10-24T08:12:00Z</dcterms:created>
  <dcterms:modified xsi:type="dcterms:W3CDTF">2017-10-24T08:12:00Z</dcterms:modified>
</cp:coreProperties>
</file>